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0" w:name="_GoBack"/>
      <w:bookmarkEnd w:id="0"/>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50046</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With network for AI as an example, the third party may request the 6G network to train AI/ML models considering that third party may lack the computing resources and expertise 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 xml:space="preserve">The agricultural technology company ask for the 6G network to train the customized AI model. The requirements for the AI model are sent to the 6G network. </w:t>
      </w:r>
      <w:r>
        <w:rPr>
          <w:rFonts w:hint="eastAsia"/>
          <w:lang w:val="en-US" w:eastAsia="zh-CN"/>
        </w:rPr>
        <w:t>Upon receiving such request, the 6G network selects suitable network entities to perform the AI model training.</w:t>
      </w:r>
    </w:p>
    <w:p>
      <w:pPr>
        <w:numPr>
          <w:ilvl w:val="0"/>
          <w:numId w:val="1"/>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 xml:space="preserve">s AI training data is transferred to selected </w:t>
      </w:r>
      <w:r>
        <w:rPr>
          <w:rFonts w:hint="eastAsia"/>
          <w:lang w:val="en-US" w:eastAsia="zh-CN"/>
        </w:rPr>
        <w:t>network entities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1"/>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1"/>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together with the AI inference request.  </w:t>
      </w:r>
    </w:p>
    <w:p>
      <w:pPr>
        <w:numPr>
          <w:ilvl w:val="0"/>
          <w:numId w:val="1"/>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perform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1"/>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and inference service provided by 6G system,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0" w:afterAutospacing="0"/>
        <w:ind w:left="0" w:right="0"/>
        <w:jc w:val="left"/>
        <w:rPr>
          <w:rFonts w:hint="default"/>
          <w:lang w:val="en-US" w:eastAsia="zh-CN"/>
        </w:rPr>
      </w:pPr>
      <w:r>
        <w:rPr>
          <w:rFonts w:hint="eastAsia"/>
          <w:lang w:val="en-US" w:eastAsia="zh-CN"/>
        </w:rPr>
        <w:t xml:space="preserve">In TS 28.105, the ML model life cycle is captured in clause 4a.0, where the ML model training, ML model testing, AI/ML inference emulation, ML model deployment, AI/ML inference are described. However, only the ML models used in 5GC, NG-RAN and management system are taken into account in TS 28.105. The life cycle of ML model used in UE is not covered in TS 28.105. Moreover, how to manage the AI/ML model based on the request of authorized third parties is not covered in TS 28.105 as well. </w:t>
      </w:r>
    </w:p>
    <w:p>
      <w:pPr>
        <w:pStyle w:val="18"/>
        <w:ind w:left="0" w:firstLine="0"/>
      </w:pPr>
      <w:r>
        <w:t xml:space="preserve"> </w:t>
      </w:r>
    </w:p>
    <w:p>
      <w:pPr>
        <w:keepNext w:val="0"/>
        <w:keepLines w:val="0"/>
        <w:widowControl/>
        <w:suppressLineNumbers w:val="0"/>
        <w:spacing w:before="0" w:beforeAutospacing="0" w:after="180" w:afterAutospacing="0"/>
        <w:ind w:left="0" w:right="0"/>
        <w:jc w:val="both"/>
        <w:rPr>
          <w:rFonts w:hint="default"/>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6.5.2 on efficient user plane </w:t>
      </w:r>
      <w:r>
        <w:rPr>
          <w:rFonts w:hint="eastAsia" w:eastAsia="宋体"/>
          <w:lang w:val="en-US" w:eastAsia="zh-CN"/>
        </w:rPr>
        <w:t>include the following requirements</w:t>
      </w:r>
      <w:r>
        <w:t>:</w:t>
      </w:r>
    </w:p>
    <w:p>
      <w:pPr>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active communication.</w:t>
      </w:r>
    </w:p>
    <w:p>
      <w:pPr>
        <w:rPr>
          <w:lang w:eastAsia="zh-CN"/>
        </w:rPr>
      </w:pPr>
      <w:r>
        <w:rPr>
          <w:lang w:eastAsia="zh-CN"/>
        </w:rPr>
        <w:t>The 5G network shall enable a Service Hosting Environment provided by operator.</w:t>
      </w:r>
    </w:p>
    <w:p>
      <w:pPr>
        <w:rPr>
          <w:lang w:eastAsia="zh-CN"/>
        </w:rPr>
      </w:pPr>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rPr>
          <w:lang w:eastAsia="zh-CN"/>
        </w:rPr>
      </w:pPr>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8"/>
        <w:rPr>
          <w:lang w:eastAsia="zh-CN"/>
        </w:rPr>
      </w:pPr>
      <w:r>
        <w:rPr>
          <w:lang w:eastAsia="zh-CN"/>
        </w:rPr>
        <w:t>-</w:t>
      </w:r>
      <w:r>
        <w:rPr>
          <w:lang w:eastAsia="zh-CN"/>
        </w:rPr>
        <w:tab/>
      </w:r>
      <w:r>
        <w:rPr>
          <w:lang w:eastAsia="zh-CN"/>
        </w:rPr>
        <w:t xml:space="preserve">an application in a Service Hosting Environment; or </w:t>
      </w:r>
    </w:p>
    <w:p>
      <w:pPr>
        <w:pStyle w:val="18"/>
        <w:ind w:firstLine="400"/>
        <w:rPr>
          <w:lang w:eastAsia="zh-CN"/>
        </w:rPr>
      </w:pPr>
      <w:r>
        <w:rPr>
          <w:lang w:eastAsia="zh-CN"/>
        </w:rPr>
        <w:t>-</w:t>
      </w:r>
      <w:r>
        <w:rPr>
          <w:lang w:eastAsia="zh-CN"/>
        </w:rPr>
        <w:tab/>
      </w:r>
      <w:r>
        <w:rPr>
          <w:lang w:eastAsia="zh-CN"/>
        </w:rPr>
        <w:t>an application server located outside the operator’s network; or</w:t>
      </w:r>
    </w:p>
    <w:p>
      <w:pPr>
        <w:pStyle w:val="18"/>
        <w:ind w:firstLine="400"/>
        <w:rPr>
          <w:lang w:eastAsia="zh-CN"/>
        </w:rPr>
      </w:pPr>
      <w:r>
        <w:rPr>
          <w:lang w:eastAsia="zh-CN"/>
        </w:rPr>
        <w:t>-</w:t>
      </w:r>
      <w:r>
        <w:rPr>
          <w:lang w:eastAsia="zh-CN"/>
        </w:rPr>
        <w:tab/>
      </w:r>
      <w:r>
        <w:rPr>
          <w:lang w:eastAsia="zh-CN"/>
        </w:rPr>
        <w:t xml:space="preserve">an application server located in a customer premises network or personal IoT network. </w:t>
      </w:r>
    </w:p>
    <w:p>
      <w:pPr>
        <w:rPr>
          <w:lang w:eastAsia="zh-CN"/>
        </w:rPr>
      </w:pPr>
      <w:r>
        <w:rPr>
          <w:lang w:eastAsia="zh-CN"/>
        </w:rPr>
        <w:t>The 5G network shall maintain user experience (e.g. QoS, QoE) when a UE in an active communication moves from a location served by a Service Hosting Environment to:</w:t>
      </w:r>
    </w:p>
    <w:p>
      <w:pPr>
        <w:pStyle w:val="18"/>
        <w:ind w:firstLine="400"/>
        <w:rPr>
          <w:lang w:eastAsia="zh-CN"/>
        </w:rPr>
      </w:pPr>
      <w:r>
        <w:rPr>
          <w:lang w:eastAsia="zh-CN"/>
        </w:rPr>
        <w:t>-</w:t>
      </w:r>
      <w:r>
        <w:rPr>
          <w:lang w:eastAsia="zh-CN"/>
        </w:rPr>
        <w:tab/>
      </w:r>
      <w:r>
        <w:rPr>
          <w:lang w:eastAsia="zh-CN"/>
        </w:rPr>
        <w:t>another location served by a different Service Hosting Environment; or</w:t>
      </w:r>
    </w:p>
    <w:p>
      <w:pPr>
        <w:pStyle w:val="18"/>
        <w:ind w:firstLine="400"/>
        <w:rPr>
          <w:lang w:eastAsia="zh-CN"/>
        </w:rPr>
      </w:pPr>
      <w:r>
        <w:rPr>
          <w:lang w:eastAsia="zh-CN"/>
        </w:rPr>
        <w:t>-</w:t>
      </w:r>
      <w:r>
        <w:rPr>
          <w:lang w:eastAsia="zh-CN"/>
        </w:rPr>
        <w:tab/>
      </w:r>
      <w:r>
        <w:rPr>
          <w:lang w:eastAsia="zh-CN"/>
        </w:rPr>
        <w:t>another location served by an application server located outside the operator’s network; or</w:t>
      </w:r>
    </w:p>
    <w:p>
      <w:pPr>
        <w:pStyle w:val="18"/>
        <w:ind w:firstLine="400"/>
        <w:rPr>
          <w:lang w:eastAsia="zh-CN"/>
        </w:rPr>
      </w:pPr>
      <w:r>
        <w:rPr>
          <w:lang w:eastAsia="zh-CN"/>
        </w:rPr>
        <w:t>-</w:t>
      </w:r>
      <w:r>
        <w:rPr>
          <w:lang w:eastAsia="zh-CN"/>
        </w:rPr>
        <w:tab/>
      </w:r>
      <w:r>
        <w:rPr>
          <w:lang w:eastAsia="zh-CN"/>
        </w:rPr>
        <w:t>another location served by an application server located in a customer premises network or personal IoT network, and vice versa.</w:t>
      </w:r>
    </w:p>
    <w:p>
      <w:pPr>
        <w:rPr>
          <w:lang w:eastAsia="zh-CN"/>
        </w:rPr>
      </w:pPr>
      <w:r>
        <w:rPr>
          <w:lang w:eastAsia="zh-CN"/>
        </w:rPr>
        <w:t>The 5G network shall maintain user experience (e.g. QoS, QoE) when an application for a UE moves as follows:</w:t>
      </w:r>
    </w:p>
    <w:p>
      <w:pPr>
        <w:pStyle w:val="18"/>
      </w:pPr>
      <w:r>
        <w:t>-</w:t>
      </w:r>
      <w:r>
        <w:tab/>
      </w:r>
      <w:r>
        <w:t xml:space="preserve">within a Service Hosting Environment; or </w:t>
      </w:r>
    </w:p>
    <w:p>
      <w:pPr>
        <w:pStyle w:val="18"/>
      </w:pPr>
      <w:r>
        <w:t>-</w:t>
      </w:r>
      <w:r>
        <w:tab/>
      </w:r>
      <w:r>
        <w:t xml:space="preserve">from a Service Hosting Environment to another Service Hosting Environment; or </w:t>
      </w:r>
    </w:p>
    <w:p>
      <w:pPr>
        <w:pStyle w:val="18"/>
      </w:pPr>
      <w:r>
        <w:t>-</w:t>
      </w:r>
      <w:r>
        <w:tab/>
      </w:r>
      <w:r>
        <w:t>from a Service Hosting Environment to an application server located place outside the operator’s network; or</w:t>
      </w:r>
    </w:p>
    <w:p>
      <w:pPr>
        <w:pStyle w:val="18"/>
      </w:pPr>
      <w:r>
        <w:t>-</w:t>
      </w:r>
      <w:r>
        <w:tab/>
      </w:r>
      <w:r>
        <w:t>from a Service Hosting Environment to an application server located in a customer premises network or personal IoT network, and vice versa.</w:t>
      </w:r>
    </w:p>
    <w:p>
      <w:pPr>
        <w:keepNext w:val="0"/>
        <w:keepLines w:val="0"/>
        <w:widowControl/>
        <w:suppressLineNumbers w:val="0"/>
        <w:spacing w:before="0" w:beforeAutospacing="0" w:after="180" w:afterAutospacing="0"/>
        <w:ind w:left="0" w:right="0"/>
        <w:jc w:val="both"/>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6.40.1 on AI/ML model transfer </w:t>
      </w:r>
      <w:r>
        <w:rPr>
          <w:rFonts w:hint="eastAsia" w:eastAsia="宋体"/>
          <w:lang w:val="en-US" w:eastAsia="zh-CN"/>
        </w:rPr>
        <w:t>include the following requirements</w:t>
      </w:r>
      <w:r>
        <w:t>:</w:t>
      </w:r>
    </w:p>
    <w:p>
      <w:pPr>
        <w:jc w:val="both"/>
        <w:rPr>
          <w:lang w:eastAsia="zh-CN"/>
        </w:rPr>
      </w:pPr>
      <w:r>
        <w:rPr>
          <w:lang w:eastAsia="zh-CN"/>
        </w:rPr>
        <w:t xml:space="preserve">Artificial Intelligence (AI)/Machine Learning (ML) is being used in a range of application domains across industry sectors. In mobile communications systems, mobile </w:t>
      </w:r>
      <w:r>
        <w:rPr>
          <w:rFonts w:hint="eastAsia"/>
          <w:lang w:eastAsia="zh-CN"/>
        </w:rPr>
        <w:t>device</w:t>
      </w:r>
      <w:r>
        <w:rPr>
          <w:lang w:eastAsia="zh-CN"/>
        </w:rPr>
        <w:t xml:space="preserve">s (e.g. smartphones, </w:t>
      </w:r>
      <w:r>
        <w:rPr>
          <w:rFonts w:hint="eastAsia"/>
          <w:lang w:eastAsia="zh-CN"/>
        </w:rPr>
        <w:t>automotive</w:t>
      </w:r>
      <w:r>
        <w:rPr>
          <w:lang w:eastAsia="zh-CN"/>
        </w:rPr>
        <w:t>, robots) are increasingly replacing conventional algorithms</w:t>
      </w:r>
      <w:r>
        <w:rPr>
          <w:rFonts w:hint="eastAsia"/>
          <w:lang w:eastAsia="zh-CN"/>
        </w:rPr>
        <w:t xml:space="preserve"> (e.g.</w:t>
      </w:r>
      <w:r>
        <w:rPr>
          <w:lang w:eastAsia="zh-CN"/>
        </w:rPr>
        <w:t xml:space="preserve"> speech</w:t>
      </w:r>
      <w:r>
        <w:rPr>
          <w:rFonts w:hint="eastAsia"/>
          <w:lang w:eastAsia="zh-CN"/>
        </w:rPr>
        <w:t xml:space="preserve"> recognition, </w:t>
      </w:r>
      <w:r>
        <w:rPr>
          <w:lang w:eastAsia="zh-CN"/>
        </w:rPr>
        <w:t>image</w:t>
      </w:r>
      <w:r>
        <w:rPr>
          <w:rFonts w:hint="eastAsia"/>
          <w:lang w:eastAsia="zh-CN"/>
        </w:rPr>
        <w:t xml:space="preserve"> recognition, </w:t>
      </w:r>
      <w:r>
        <w:rPr>
          <w:lang w:eastAsia="zh-CN"/>
        </w:rPr>
        <w:t>video processing</w:t>
      </w:r>
      <w:r>
        <w:rPr>
          <w:rFonts w:hint="eastAsia"/>
          <w:lang w:eastAsia="zh-CN"/>
        </w:rPr>
        <w:t>)</w:t>
      </w:r>
      <w:r>
        <w:rPr>
          <w:lang w:eastAsia="zh-CN"/>
        </w:rPr>
        <w:t xml:space="preserve"> with AI/ML </w:t>
      </w:r>
      <w:r>
        <w:rPr>
          <w:rFonts w:hint="eastAsia"/>
          <w:lang w:eastAsia="zh-CN"/>
        </w:rPr>
        <w:t xml:space="preserve">models </w:t>
      </w:r>
      <w:r>
        <w:rPr>
          <w:lang w:eastAsia="zh-CN"/>
        </w:rPr>
        <w:t>to enable applications.</w:t>
      </w:r>
      <w:r>
        <w:rPr>
          <w:rFonts w:hint="eastAsia"/>
          <w:lang w:eastAsia="zh-CN"/>
        </w:rPr>
        <w:t xml:space="preserve"> The 5G system can at least support three types of AI/ML operations:</w:t>
      </w:r>
    </w:p>
    <w:p>
      <w:pPr>
        <w:pStyle w:val="18"/>
        <w:jc w:val="both"/>
      </w:pPr>
      <w:r>
        <w:t>-</w:t>
      </w:r>
      <w:r>
        <w:tab/>
      </w:r>
      <w:r>
        <w:t>AI/ML operation splitting between AI/ML endpoints</w:t>
      </w:r>
    </w:p>
    <w:p>
      <w:pPr>
        <w:pStyle w:val="18"/>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284" w:firstLine="0"/>
        <w:jc w:val="both"/>
      </w:pPr>
      <w:r>
        <w:t>-</w:t>
      </w:r>
      <w:r>
        <w:tab/>
      </w:r>
      <w:r>
        <w:t>AI/ML model/data distribution and sharing over 5G system</w:t>
      </w:r>
    </w:p>
    <w:p>
      <w:pPr>
        <w:pStyle w:val="18"/>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284" w:firstLine="0"/>
        <w:jc w:val="both"/>
      </w:pPr>
      <w:r>
        <w:t>-</w:t>
      </w:r>
      <w:r>
        <w:tab/>
      </w:r>
      <w:r>
        <w:t>Distributed/Federated Learning over 5G system</w:t>
      </w:r>
    </w:p>
    <w:p>
      <w:pPr>
        <w:pStyle w:val="18"/>
        <w:ind w:firstLine="0"/>
        <w:jc w:val="both"/>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pPr>
        <w:keepNext w:val="0"/>
        <w:keepLines w:val="0"/>
        <w:widowControl/>
        <w:suppressLineNumbers w:val="0"/>
        <w:spacing w:before="0" w:beforeAutospacing="0" w:after="0" w:afterAutospacing="0"/>
        <w:ind w:left="0" w:right="0"/>
        <w:jc w:val="both"/>
        <w:rPr>
          <w:rFonts w:hint="eastAsia"/>
          <w:lang w:val="en-US" w:eastAsia="zh-CN"/>
        </w:rPr>
      </w:pPr>
    </w:p>
    <w:p>
      <w:pPr>
        <w:keepNext w:val="0"/>
        <w:keepLines w:val="0"/>
        <w:widowControl/>
        <w:suppressLineNumbers w:val="0"/>
        <w:spacing w:before="0" w:beforeAutospacing="0" w:after="0" w:afterAutospacing="0"/>
        <w:ind w:left="0" w:right="0"/>
        <w:jc w:val="both"/>
        <w:rPr>
          <w:rFonts w:hint="eastAsia" w:eastAsia="宋体"/>
          <w:lang w:val="en-US" w:eastAsia="zh-CN"/>
        </w:rPr>
      </w:pPr>
      <w:r>
        <w:rPr>
          <w:rFonts w:hint="eastAsia"/>
          <w:lang w:val="en-US" w:eastAsia="zh-CN"/>
        </w:rPr>
        <w:t xml:space="preserve">As we can see, </w:t>
      </w:r>
      <w:r>
        <w:rPr>
          <w:rFonts w:hint="eastAsia" w:eastAsia="宋体"/>
          <w:lang w:val="en-US" w:eastAsia="zh-CN"/>
        </w:rPr>
        <w:t xml:space="preserve">user traffic </w:t>
      </w:r>
      <w:r>
        <w:rPr>
          <w:rFonts w:hint="eastAsia"/>
          <w:lang w:val="en-US" w:eastAsia="zh-CN"/>
        </w:rPr>
        <w:t>in 5G system is delivered between UE and applications. Efficient user plane is supported to</w:t>
      </w:r>
      <w:r>
        <w:rPr>
          <w:lang w:eastAsia="zh-CN"/>
        </w:rPr>
        <w:t xml:space="preserve"> </w:t>
      </w:r>
      <w:r>
        <w:rPr>
          <w:rFonts w:hint="eastAsia"/>
          <w:lang w:val="en-US" w:eastAsia="zh-CN"/>
        </w:rPr>
        <w:t>address</w:t>
      </w:r>
      <w:r>
        <w:rPr>
          <w:lang w:eastAsia="zh-CN"/>
        </w:rPr>
        <w:t xml:space="preserve"> diverse </w:t>
      </w:r>
      <w:r>
        <w:rPr>
          <w:rFonts w:hint="eastAsia"/>
          <w:lang w:val="en-US" w:eastAsia="zh-CN"/>
        </w:rPr>
        <w:t>user</w:t>
      </w:r>
      <w:r>
        <w:rPr>
          <w:rFonts w:hint="default"/>
          <w:lang w:val="en-US" w:eastAsia="zh-CN"/>
        </w:rPr>
        <w:t>’</w:t>
      </w:r>
      <w:r>
        <w:rPr>
          <w:rFonts w:hint="eastAsia"/>
          <w:lang w:val="en-US" w:eastAsia="zh-CN"/>
        </w:rPr>
        <w:t>s traffic</w:t>
      </w:r>
      <w:r>
        <w:rPr>
          <w:lang w:eastAsia="zh-CN"/>
        </w:rPr>
        <w:t xml:space="preserve"> </w:t>
      </w:r>
      <w:r>
        <w:rPr>
          <w:rFonts w:hint="eastAsia"/>
          <w:lang w:val="en-US" w:eastAsia="zh-CN"/>
        </w:rPr>
        <w:t>requirement on</w:t>
      </w:r>
      <w:r>
        <w:rPr>
          <w:lang w:eastAsia="zh-CN"/>
        </w:rPr>
        <w:t xml:space="preserve"> reliability, latency, and bandwidth</w:t>
      </w:r>
      <w:r>
        <w:rPr>
          <w:rFonts w:hint="eastAsia"/>
          <w:lang w:val="en-US" w:eastAsia="zh-CN"/>
        </w:rPr>
        <w:t xml:space="preserve">. The user traffic is transparent to the network entities involved in the user plane data transfer. </w:t>
      </w:r>
      <w:r>
        <w:rPr>
          <w:rFonts w:hint="eastAsia" w:eastAsia="宋体"/>
          <w:lang w:val="en-US" w:eastAsia="zh-CN"/>
        </w:rPr>
        <w:t xml:space="preserve">On the other hand, </w:t>
      </w:r>
      <w:r>
        <w:rPr>
          <w:rFonts w:hint="eastAsia"/>
          <w:lang w:val="en-US" w:eastAsia="zh-CN"/>
        </w:rPr>
        <w:t>the AI/ML splitting operation is used for the application domain (</w:t>
      </w:r>
      <w:r>
        <w:rPr>
          <w:rFonts w:hint="eastAsia"/>
          <w:lang w:eastAsia="zh-CN"/>
        </w:rPr>
        <w:t>e.g.</w:t>
      </w:r>
      <w:r>
        <w:rPr>
          <w:lang w:eastAsia="zh-CN"/>
        </w:rPr>
        <w:t xml:space="preserve"> speech</w:t>
      </w:r>
      <w:r>
        <w:rPr>
          <w:rFonts w:hint="eastAsia"/>
          <w:lang w:eastAsia="zh-CN"/>
        </w:rPr>
        <w:t xml:space="preserve"> recognition, </w:t>
      </w:r>
      <w:r>
        <w:rPr>
          <w:lang w:eastAsia="zh-CN"/>
        </w:rPr>
        <w:t>image</w:t>
      </w:r>
      <w:r>
        <w:rPr>
          <w:rFonts w:hint="eastAsia"/>
          <w:lang w:eastAsia="zh-CN"/>
        </w:rPr>
        <w:t xml:space="preserve"> recognition, </w:t>
      </w:r>
      <w:r>
        <w:rPr>
          <w:lang w:eastAsia="zh-CN"/>
        </w:rPr>
        <w:t>video processing</w:t>
      </w:r>
      <w:r>
        <w:rPr>
          <w:rFonts w:hint="eastAsia"/>
          <w:lang w:val="en-US" w:eastAsia="zh-CN"/>
        </w:rPr>
        <w:t xml:space="preserve">) enhancement of </w:t>
      </w:r>
      <w:r>
        <w:rPr>
          <w:lang w:eastAsia="zh-CN"/>
        </w:rPr>
        <w:t xml:space="preserve">mobile </w:t>
      </w:r>
      <w:r>
        <w:rPr>
          <w:rFonts w:hint="eastAsia"/>
          <w:lang w:eastAsia="zh-CN"/>
        </w:rPr>
        <w:t>device</w:t>
      </w:r>
      <w:r>
        <w:rPr>
          <w:lang w:eastAsia="zh-CN"/>
        </w:rPr>
        <w:t xml:space="preserve">s (e.g. smartphones, </w:t>
      </w:r>
      <w:r>
        <w:rPr>
          <w:rFonts w:hint="eastAsia"/>
          <w:lang w:eastAsia="zh-CN"/>
        </w:rPr>
        <w:t>automotive</w:t>
      </w:r>
      <w:r>
        <w:rPr>
          <w:lang w:eastAsia="zh-CN"/>
        </w:rPr>
        <w:t xml:space="preserve">, robots) </w:t>
      </w:r>
      <w:r>
        <w:rPr>
          <w:rFonts w:hint="eastAsia"/>
          <w:lang w:val="en-US" w:eastAsia="zh-CN"/>
        </w:rPr>
        <w:t xml:space="preserve">in TS 22.261. To be specific, </w:t>
      </w:r>
      <w:r>
        <w:rPr>
          <w:rFonts w:hint="eastAsia" w:eastAsia="宋体"/>
          <w:lang w:val="en-US" w:eastAsia="zh-CN"/>
        </w:rPr>
        <w:t>t</w:t>
      </w:r>
      <w:r>
        <w:t xml:space="preserve">he </w:t>
      </w:r>
      <w:r>
        <w:rPr>
          <w:rFonts w:hint="eastAsia" w:eastAsia="宋体"/>
          <w:lang w:val="en-US" w:eastAsia="zh-CN"/>
        </w:rPr>
        <w:t xml:space="preserve">mobile </w:t>
      </w:r>
      <w:r>
        <w:t>device executes the operation/model up to a specific part/layer and then sends the intermediate data to the network endpoint. The network endpoint executes the remaining parts/layers and feeds the inference results back to the device.</w:t>
      </w:r>
      <w:r>
        <w:rPr>
          <w:rFonts w:hint="eastAsia" w:eastAsia="宋体"/>
          <w:lang w:val="en-US" w:eastAsia="zh-CN"/>
        </w:rPr>
        <w:t xml:space="preserve"> The intermediate data and the inference result for the </w:t>
      </w:r>
      <w:r>
        <w:rPr>
          <w:rFonts w:hint="eastAsia"/>
          <w:lang w:val="en-US" w:eastAsia="zh-CN"/>
        </w:rPr>
        <w:t>AI/ML splitting operation in 5G</w:t>
      </w:r>
      <w:r>
        <w:rPr>
          <w:rFonts w:hint="eastAsia" w:eastAsia="宋体"/>
          <w:lang w:val="en-US" w:eastAsia="zh-CN"/>
        </w:rPr>
        <w:t xml:space="preserve">  is essentially transferred via traditional user plane. </w:t>
      </w:r>
    </w:p>
    <w:p>
      <w:pPr>
        <w:keepNext w:val="0"/>
        <w:keepLines w:val="0"/>
        <w:widowControl/>
        <w:suppressLineNumbers w:val="0"/>
        <w:spacing w:before="0" w:beforeAutospacing="0" w:after="0" w:afterAutospacing="0"/>
        <w:ind w:left="0" w:right="0"/>
        <w:jc w:val="both"/>
        <w:rPr>
          <w:rFonts w:hint="eastAsia" w:eastAsia="宋体"/>
          <w:lang w:val="en-US" w:eastAsia="zh-CN"/>
        </w:rPr>
      </w:pPr>
    </w:p>
    <w:p>
      <w:pPr>
        <w:keepNext w:val="0"/>
        <w:keepLines w:val="0"/>
        <w:widowControl/>
        <w:suppressLineNumbers w:val="0"/>
        <w:spacing w:before="0" w:beforeAutospacing="0" w:after="0" w:afterAutospacing="0"/>
        <w:ind w:left="0" w:right="0"/>
        <w:jc w:val="both"/>
        <w:rPr>
          <w:rFonts w:hint="eastAsia" w:eastAsia="宋体"/>
          <w:lang w:val="en-US" w:eastAsia="zh-CN"/>
        </w:rPr>
      </w:pPr>
    </w:p>
    <w:p>
      <w:pPr>
        <w:keepNext w:val="0"/>
        <w:keepLines w:val="0"/>
        <w:widowControl/>
        <w:suppressLineNumbers w:val="0"/>
        <w:spacing w:before="0" w:beforeAutospacing="0" w:after="180" w:afterAutospacing="0"/>
        <w:ind w:left="0" w:right="0"/>
        <w:jc w:val="both"/>
        <w:rPr>
          <w:rFonts w:hint="eastAsia" w:eastAsia="宋体"/>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7.10 on </w:t>
      </w:r>
      <w:r>
        <w:t>KPI</w:t>
      </w:r>
      <w:r>
        <w:rPr>
          <w:rFonts w:hint="eastAsia"/>
        </w:rPr>
        <w:t>s</w:t>
      </w:r>
      <w:r>
        <w:t xml:space="preserve"> for AI/ML model transfer in 5GS</w:t>
      </w:r>
      <w:r>
        <w:rPr>
          <w:rFonts w:hint="eastAsia"/>
          <w:lang w:val="en-US" w:eastAsia="zh-CN"/>
        </w:rPr>
        <w:t xml:space="preserve"> </w:t>
      </w:r>
      <w:r>
        <w:rPr>
          <w:rFonts w:hint="eastAsia" w:eastAsia="宋体"/>
          <w:lang w:val="en-US" w:eastAsia="zh-CN"/>
        </w:rPr>
        <w:t>include the following requirements</w:t>
      </w:r>
      <w:r>
        <w:t>:</w:t>
      </w:r>
    </w:p>
    <w:p>
      <w:pPr>
        <w:jc w:val="both"/>
      </w:pPr>
      <w:r>
        <w:rPr>
          <w:rFonts w:eastAsia="等线"/>
          <w:lang w:eastAsia="zh-CN"/>
        </w:rPr>
        <w:t xml:space="preserve">The </w:t>
      </w:r>
      <w:r>
        <w:rPr>
          <w:rFonts w:hint="eastAsia" w:eastAsia="等线"/>
          <w:lang w:eastAsia="zh-CN"/>
        </w:rPr>
        <w:t>5G</w:t>
      </w:r>
      <w:r>
        <w:rPr>
          <w:rFonts w:eastAsia="等线"/>
          <w:lang w:eastAsia="zh-CN"/>
        </w:rPr>
        <w:t xml:space="preserve"> system </w:t>
      </w:r>
      <w:r>
        <w:rPr>
          <w:rFonts w:hint="eastAsia" w:eastAsia="等线"/>
          <w:lang w:eastAsia="zh-CN"/>
        </w:rPr>
        <w:t>sh</w:t>
      </w:r>
      <w:r>
        <w:rPr>
          <w:rFonts w:eastAsia="等线"/>
          <w:lang w:eastAsia="zh-CN"/>
        </w:rPr>
        <w:t>all</w:t>
      </w:r>
      <w:r>
        <w:rPr>
          <w:rFonts w:hint="eastAsia" w:eastAsia="等线"/>
          <w:lang w:eastAsia="zh-CN"/>
        </w:rPr>
        <w:t xml:space="preserve"> </w:t>
      </w:r>
      <w:r>
        <w:rPr>
          <w:rFonts w:eastAsia="等线"/>
          <w:lang w:eastAsia="zh-CN"/>
        </w:rPr>
        <w:t>support</w:t>
      </w:r>
      <w:r>
        <w:rPr>
          <w:rFonts w:hint="eastAsia" w:eastAsia="等线"/>
          <w:lang w:eastAsia="zh-CN"/>
        </w:rPr>
        <w:t xml:space="preserve"> </w:t>
      </w:r>
      <w:r>
        <w:rPr>
          <w:rFonts w:hint="eastAsia"/>
        </w:rPr>
        <w:t xml:space="preserve">split AI/ML inference </w:t>
      </w:r>
      <w:r>
        <w:t>between UE and Network Server/Application function</w:t>
      </w:r>
      <w:r>
        <w:rPr>
          <w:rFonts w:hint="eastAsia" w:eastAsia="等线"/>
          <w:lang w:eastAsia="zh-CN"/>
        </w:rPr>
        <w:t xml:space="preserve"> with</w:t>
      </w:r>
      <w:r>
        <w:rPr>
          <w:rFonts w:eastAsia="等线"/>
          <w:lang w:eastAsia="zh-CN"/>
        </w:rPr>
        <w:t xml:space="preserve"> performance requirements</w:t>
      </w:r>
      <w:r>
        <w:rPr>
          <w:rFonts w:hint="eastAsia" w:eastAsia="等线"/>
          <w:lang w:eastAsia="zh-CN"/>
        </w:rPr>
        <w:t xml:space="preserve"> as given in Table </w:t>
      </w:r>
      <w:r>
        <w:rPr>
          <w:rFonts w:eastAsia="等线"/>
          <w:lang w:eastAsia="zh-CN"/>
        </w:rPr>
        <w:t>7</w:t>
      </w:r>
      <w:r>
        <w:rPr>
          <w:rFonts w:hint="eastAsia" w:eastAsia="等线"/>
          <w:lang w:eastAsia="zh-CN"/>
        </w:rPr>
        <w:t>.1</w:t>
      </w:r>
      <w:r>
        <w:rPr>
          <w:rFonts w:eastAsia="等线"/>
          <w:lang w:eastAsia="zh-CN"/>
        </w:rPr>
        <w:t>0.1</w:t>
      </w:r>
      <w:r>
        <w:rPr>
          <w:rFonts w:hint="eastAsia" w:eastAsia="等线"/>
          <w:lang w:eastAsia="zh-CN"/>
        </w:rPr>
        <w:t>-1</w:t>
      </w:r>
      <w:r>
        <w:rPr>
          <w:rFonts w:eastAsia="等线"/>
          <w:lang w:eastAsia="zh-CN"/>
        </w:rPr>
        <w:t>.</w:t>
      </w:r>
    </w:p>
    <w:p>
      <w:pPr>
        <w:pStyle w:val="29"/>
      </w:pPr>
      <w:r>
        <w:t xml:space="preserve">Table 7.10.1-1 KPI Table of </w:t>
      </w:r>
      <w:r>
        <w:rPr>
          <w:rFonts w:hint="eastAsia"/>
        </w:rPr>
        <w:t xml:space="preserve">split AI/ML inference </w:t>
      </w:r>
      <w:r>
        <w:t>between UE and Network Server/Application function</w:t>
      </w:r>
      <w:r>
        <w:rPr>
          <w:rFonts w:hint="eastAsia" w:eastAsia="宋体"/>
          <w:lang w:val="en-US" w:eastAsia="zh-CN"/>
        </w:rPr>
        <w:t xml:space="preserve"> [from TS 22.261]</w:t>
      </w:r>
    </w:p>
    <w:tbl>
      <w:tblPr>
        <w:tblStyle w:val="11"/>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noWrap w:val="0"/>
            <w:vAlign w:val="bottom"/>
          </w:tcPr>
          <w:p>
            <w:pPr>
              <w:spacing w:after="0"/>
              <w:jc w:val="center"/>
              <w:outlineLvl w:val="0"/>
              <w:rPr>
                <w:rFonts w:ascii="Arial" w:hAnsi="Arial" w:eastAsia="宋体" w:cs="Arial"/>
                <w:b/>
                <w:sz w:val="16"/>
                <w:szCs w:val="16"/>
                <w:lang w:eastAsia="zh-CN"/>
              </w:rPr>
            </w:pPr>
            <w:r>
              <w:rPr>
                <w:rFonts w:hint="eastAsia" w:ascii="Arial" w:hAnsi="Arial" w:eastAsia="宋体" w:cs="Arial"/>
                <w:b/>
                <w:sz w:val="16"/>
                <w:szCs w:val="16"/>
                <w:lang w:eastAsia="zh-CN"/>
              </w:rPr>
              <w:t>Uplink KPI</w:t>
            </w:r>
          </w:p>
        </w:tc>
        <w:tc>
          <w:tcPr>
            <w:tcW w:w="3969" w:type="dxa"/>
            <w:gridSpan w:val="4"/>
            <w:tcBorders>
              <w:right w:val="single" w:color="auto" w:sz="4" w:space="0"/>
            </w:tcBorders>
            <w:noWrap w:val="0"/>
            <w:vAlign w:val="bottom"/>
          </w:tcPr>
          <w:p>
            <w:pPr>
              <w:spacing w:after="0"/>
              <w:jc w:val="center"/>
              <w:outlineLvl w:val="0"/>
              <w:rPr>
                <w:rFonts w:ascii="Arial" w:hAnsi="Arial" w:eastAsia="宋体" w:cs="Arial"/>
                <w:b/>
                <w:sz w:val="16"/>
                <w:szCs w:val="16"/>
                <w:lang w:eastAsia="zh-CN"/>
              </w:rPr>
            </w:pPr>
            <w:r>
              <w:rPr>
                <w:rFonts w:hint="eastAsia" w:ascii="Arial" w:hAnsi="Arial" w:eastAsia="宋体" w:cs="Arial"/>
                <w:b/>
                <w:sz w:val="16"/>
                <w:szCs w:val="16"/>
                <w:lang w:eastAsia="zh-CN"/>
              </w:rPr>
              <w:t>Downlink KPI</w:t>
            </w:r>
          </w:p>
        </w:tc>
        <w:tc>
          <w:tcPr>
            <w:tcW w:w="1134" w:type="dxa"/>
            <w:vMerge w:val="restart"/>
            <w:tcBorders>
              <w:left w:val="single" w:color="auto" w:sz="4" w:space="0"/>
            </w:tcBorders>
            <w:noWrap w:val="0"/>
            <w:vAlign w:val="bottom"/>
          </w:tcPr>
          <w:p>
            <w:pPr>
              <w:spacing w:after="0"/>
              <w:jc w:val="center"/>
              <w:outlineLvl w:val="0"/>
              <w:rPr>
                <w:rFonts w:ascii="Arial" w:hAnsi="Arial" w:eastAsia="宋体" w:cs="Arial"/>
                <w:b/>
                <w:sz w:val="16"/>
                <w:szCs w:val="16"/>
                <w:lang w:eastAsia="zh-CN"/>
              </w:rPr>
            </w:pPr>
            <w:r>
              <w:rPr>
                <w:rFonts w:hint="eastAsia" w:ascii="Arial" w:hAnsi="Arial" w:eastAsia="宋体" w:cs="Arial"/>
                <w:b/>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Max</w:t>
            </w:r>
            <w:r>
              <w:rPr>
                <w:rFonts w:hint="eastAsia" w:ascii="Arial" w:hAnsi="Arial" w:eastAsia="Calibri" w:cs="Arial"/>
                <w:b/>
                <w:sz w:val="16"/>
                <w:szCs w:val="16"/>
              </w:rPr>
              <w:t xml:space="preserve"> allowed</w:t>
            </w:r>
            <w:r>
              <w:rPr>
                <w:rFonts w:ascii="Arial" w:hAnsi="Arial" w:eastAsia="Calibri" w:cs="Arial"/>
                <w:b/>
                <w:sz w:val="16"/>
                <w:szCs w:val="16"/>
              </w:rPr>
              <w:t xml:space="preserve"> UL end-to-end latency</w:t>
            </w:r>
          </w:p>
        </w:tc>
        <w:tc>
          <w:tcPr>
            <w:tcW w:w="1168" w:type="dxa"/>
            <w:noWrap w:val="0"/>
            <w:vAlign w:val="bottom"/>
          </w:tcPr>
          <w:p>
            <w:pPr>
              <w:spacing w:after="0"/>
              <w:jc w:val="center"/>
              <w:outlineLvl w:val="0"/>
              <w:rPr>
                <w:rFonts w:ascii="Arial" w:hAnsi="Arial" w:eastAsia="宋体" w:cs="Arial"/>
                <w:b/>
                <w:lang w:eastAsia="zh-CN"/>
              </w:rPr>
            </w:pPr>
            <w:r>
              <w:rPr>
                <w:rFonts w:hint="eastAsia" w:ascii="Arial" w:hAnsi="Arial" w:eastAsia="Calibri" w:cs="Arial"/>
                <w:b/>
                <w:sz w:val="16"/>
                <w:szCs w:val="16"/>
              </w:rPr>
              <w:t>E</w:t>
            </w:r>
            <w:r>
              <w:rPr>
                <w:rFonts w:ascii="Arial" w:hAnsi="Arial" w:eastAsia="Calibri" w:cs="Arial"/>
                <w:b/>
                <w:sz w:val="16"/>
                <w:szCs w:val="16"/>
              </w:rPr>
              <w:t>xperienced</w:t>
            </w:r>
            <w:r>
              <w:rPr>
                <w:rFonts w:hint="eastAsia" w:ascii="Arial" w:hAnsi="Arial" w:eastAsia="Calibri" w:cs="Arial"/>
                <w:b/>
                <w:sz w:val="16"/>
                <w:szCs w:val="16"/>
              </w:rPr>
              <w:t xml:space="preserve"> data rate</w:t>
            </w:r>
          </w:p>
        </w:tc>
        <w:tc>
          <w:tcPr>
            <w:tcW w:w="922" w:type="dxa"/>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Payload size</w:t>
            </w:r>
          </w:p>
        </w:tc>
        <w:tc>
          <w:tcPr>
            <w:tcW w:w="1134" w:type="dxa"/>
            <w:noWrap w:val="0"/>
            <w:vAlign w:val="bottom"/>
          </w:tcPr>
          <w:p>
            <w:pPr>
              <w:spacing w:after="0"/>
              <w:jc w:val="center"/>
              <w:outlineLvl w:val="0"/>
              <w:rPr>
                <w:rFonts w:ascii="Arial" w:hAnsi="Arial" w:eastAsia="宋体" w:cs="Arial"/>
                <w:b/>
                <w:lang w:eastAsia="zh-CN"/>
              </w:rPr>
            </w:pPr>
            <w:r>
              <w:rPr>
                <w:rFonts w:hint="eastAsia" w:ascii="Arial" w:hAnsi="Arial" w:eastAsia="Calibri" w:cs="Arial"/>
                <w:b/>
                <w:sz w:val="16"/>
                <w:szCs w:val="16"/>
              </w:rPr>
              <w:t xml:space="preserve">Communication </w:t>
            </w:r>
            <w:r>
              <w:rPr>
                <w:rFonts w:ascii="Arial" w:hAnsi="Arial" w:eastAsia="Calibri" w:cs="Arial"/>
                <w:b/>
                <w:sz w:val="16"/>
                <w:szCs w:val="16"/>
              </w:rPr>
              <w:t>service availability</w:t>
            </w:r>
          </w:p>
        </w:tc>
        <w:tc>
          <w:tcPr>
            <w:tcW w:w="993" w:type="dxa"/>
            <w:noWrap w:val="0"/>
            <w:vAlign w:val="bottom"/>
          </w:tcPr>
          <w:p>
            <w:pPr>
              <w:spacing w:after="0"/>
              <w:jc w:val="center"/>
              <w:outlineLvl w:val="0"/>
              <w:rPr>
                <w:rFonts w:ascii="Arial" w:hAnsi="Arial" w:eastAsia="Calibri" w:cs="Arial"/>
                <w:b/>
                <w:sz w:val="16"/>
                <w:szCs w:val="16"/>
              </w:rPr>
            </w:pPr>
            <w:r>
              <w:rPr>
                <w:rFonts w:ascii="Arial" w:hAnsi="Arial" w:eastAsia="Calibri" w:cs="Arial"/>
                <w:b/>
                <w:sz w:val="16"/>
                <w:szCs w:val="16"/>
              </w:rPr>
              <w:t>Reliability</w:t>
            </w:r>
          </w:p>
        </w:tc>
        <w:tc>
          <w:tcPr>
            <w:tcW w:w="850" w:type="dxa"/>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Max</w:t>
            </w:r>
            <w:r>
              <w:rPr>
                <w:rFonts w:hint="eastAsia" w:ascii="Arial" w:hAnsi="Arial" w:eastAsia="Calibri" w:cs="Arial"/>
                <w:b/>
                <w:sz w:val="16"/>
                <w:szCs w:val="16"/>
              </w:rPr>
              <w:t xml:space="preserve"> allowed</w:t>
            </w:r>
            <w:r>
              <w:rPr>
                <w:rFonts w:ascii="Arial" w:hAnsi="Arial" w:eastAsia="Calibri" w:cs="Arial"/>
                <w:b/>
                <w:sz w:val="16"/>
                <w:szCs w:val="16"/>
              </w:rPr>
              <w:t xml:space="preserve"> DL end-to-end latency</w:t>
            </w:r>
          </w:p>
        </w:tc>
        <w:tc>
          <w:tcPr>
            <w:tcW w:w="1276" w:type="dxa"/>
            <w:noWrap w:val="0"/>
            <w:vAlign w:val="bottom"/>
          </w:tcPr>
          <w:p>
            <w:pPr>
              <w:spacing w:after="0"/>
              <w:jc w:val="center"/>
              <w:outlineLvl w:val="0"/>
              <w:rPr>
                <w:rFonts w:ascii="Arial" w:hAnsi="Arial" w:eastAsia="宋体" w:cs="Arial"/>
                <w:b/>
                <w:lang w:eastAsia="zh-CN"/>
              </w:rPr>
            </w:pPr>
            <w:r>
              <w:rPr>
                <w:rFonts w:hint="eastAsia" w:ascii="Arial" w:hAnsi="Arial" w:eastAsia="Calibri" w:cs="Arial"/>
                <w:b/>
                <w:sz w:val="16"/>
                <w:szCs w:val="16"/>
              </w:rPr>
              <w:t>E</w:t>
            </w:r>
            <w:r>
              <w:rPr>
                <w:rFonts w:ascii="Arial" w:hAnsi="Arial" w:eastAsia="Calibri" w:cs="Arial"/>
                <w:b/>
                <w:sz w:val="16"/>
                <w:szCs w:val="16"/>
              </w:rPr>
              <w:t>xperienced</w:t>
            </w:r>
            <w:r>
              <w:rPr>
                <w:rFonts w:hint="eastAsia" w:ascii="Arial" w:hAnsi="Arial" w:eastAsia="Calibri" w:cs="Arial"/>
                <w:b/>
                <w:sz w:val="16"/>
                <w:szCs w:val="16"/>
              </w:rPr>
              <w:t xml:space="preserve"> data rate</w:t>
            </w:r>
          </w:p>
        </w:tc>
        <w:tc>
          <w:tcPr>
            <w:tcW w:w="850" w:type="dxa"/>
            <w:tcBorders>
              <w:right w:val="single" w:color="auto" w:sz="4" w:space="0"/>
            </w:tcBorders>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Payload size</w:t>
            </w:r>
          </w:p>
        </w:tc>
        <w:tc>
          <w:tcPr>
            <w:tcW w:w="993" w:type="dxa"/>
            <w:tcBorders>
              <w:right w:val="single" w:color="auto" w:sz="4" w:space="0"/>
            </w:tcBorders>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Reliability</w:t>
            </w:r>
          </w:p>
        </w:tc>
        <w:tc>
          <w:tcPr>
            <w:tcW w:w="1134" w:type="dxa"/>
            <w:vMerge w:val="continue"/>
            <w:tcBorders>
              <w:left w:val="single" w:color="auto" w:sz="4" w:space="0"/>
            </w:tcBorders>
            <w:noWrap w:val="0"/>
            <w:vAlign w:val="bottom"/>
          </w:tcPr>
          <w:p>
            <w:pPr>
              <w:spacing w:after="0"/>
              <w:jc w:val="center"/>
              <w:outlineLvl w:val="0"/>
              <w:rPr>
                <w:rFonts w:ascii="Arial" w:hAnsi="Arial" w:eastAsia="宋体" w:cs="Arial"/>
                <w:b/>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noWrap w:val="0"/>
            <w:vAlign w:val="center"/>
          </w:tcPr>
          <w:p>
            <w:pPr>
              <w:pStyle w:val="20"/>
              <w:rPr>
                <w:rFonts w:cs="Arial"/>
                <w:b w:val="0"/>
                <w:bCs/>
                <w:sz w:val="16"/>
                <w:szCs w:val="16"/>
                <w:lang w:eastAsia="zh-CN"/>
              </w:rPr>
            </w:pPr>
            <w:r>
              <w:rPr>
                <w:rFonts w:hint="eastAsia"/>
                <w:b w:val="0"/>
                <w:bCs/>
                <w:sz w:val="16"/>
                <w:szCs w:val="16"/>
                <w:lang w:eastAsia="zh-CN"/>
              </w:rPr>
              <w:t>15</w:t>
            </w:r>
            <w:r>
              <w:rPr>
                <w:sz w:val="16"/>
                <w:szCs w:val="16"/>
                <w:lang w:eastAsia="zh-CN"/>
              </w:rPr>
              <w:t> </w:t>
            </w:r>
            <w:r>
              <w:rPr>
                <w:rFonts w:hint="eastAsia"/>
                <w:b w:val="0"/>
                <w:bCs/>
                <w:sz w:val="16"/>
                <w:szCs w:val="16"/>
                <w:lang w:val="en-US" w:eastAsia="zh-CN"/>
              </w:rPr>
              <w:t>ms</w:t>
            </w:r>
          </w:p>
        </w:tc>
        <w:tc>
          <w:tcPr>
            <w:tcW w:w="1168" w:type="dxa"/>
            <w:noWrap w:val="0"/>
            <w:vAlign w:val="center"/>
          </w:tcPr>
          <w:p>
            <w:pPr>
              <w:pStyle w:val="20"/>
              <w:rPr>
                <w:b w:val="0"/>
                <w:bCs/>
                <w:sz w:val="16"/>
                <w:szCs w:val="16"/>
                <w:lang w:val="en-US" w:eastAsia="zh-CN"/>
              </w:rPr>
            </w:pPr>
            <w:r>
              <w:rPr>
                <w:rFonts w:hint="eastAsia"/>
                <w:b w:val="0"/>
                <w:bCs/>
                <w:sz w:val="16"/>
                <w:szCs w:val="16"/>
                <w:lang w:eastAsia="zh-CN"/>
              </w:rPr>
              <w:t>144</w:t>
            </w:r>
            <w:r>
              <w:rPr>
                <w:b w:val="0"/>
                <w:sz w:val="16"/>
                <w:szCs w:val="16"/>
                <w:lang w:val="en-US" w:eastAsia="zh-CN"/>
              </w:rPr>
              <w:t> </w:t>
            </w:r>
            <w:r>
              <w:rPr>
                <w:rFonts w:hint="eastAsia"/>
                <w:b w:val="0"/>
                <w:bCs/>
                <w:sz w:val="16"/>
                <w:szCs w:val="16"/>
                <w:lang w:eastAsia="zh-CN"/>
              </w:rPr>
              <w:t>M</w:t>
            </w:r>
            <w:r>
              <w:rPr>
                <w:rFonts w:hint="eastAsia"/>
                <w:b w:val="0"/>
                <w:bCs/>
                <w:sz w:val="16"/>
                <w:szCs w:val="16"/>
                <w:lang w:val="en-US" w:eastAsia="zh-CN"/>
              </w:rPr>
              <w:t>bit/s</w:t>
            </w:r>
          </w:p>
        </w:tc>
        <w:tc>
          <w:tcPr>
            <w:tcW w:w="922" w:type="dxa"/>
            <w:noWrap w:val="0"/>
            <w:vAlign w:val="center"/>
          </w:tcPr>
          <w:p>
            <w:pPr>
              <w:spacing w:after="0"/>
              <w:jc w:val="center"/>
              <w:outlineLvl w:val="0"/>
              <w:rPr>
                <w:rFonts w:ascii="Arial" w:hAnsi="Arial" w:eastAsia="宋体"/>
                <w:sz w:val="16"/>
                <w:szCs w:val="16"/>
                <w:lang w:val="en-US" w:eastAsia="zh-CN"/>
              </w:rPr>
            </w:pPr>
            <w:r>
              <w:rPr>
                <w:rFonts w:ascii="Arial" w:hAnsi="Arial" w:eastAsia="宋体"/>
                <w:sz w:val="16"/>
                <w:szCs w:val="16"/>
                <w:lang w:val="en-US" w:eastAsia="zh-CN"/>
              </w:rPr>
              <w:t>0.27 MByte</w:t>
            </w:r>
          </w:p>
        </w:tc>
        <w:tc>
          <w:tcPr>
            <w:tcW w:w="1134" w:type="dxa"/>
            <w:noWrap w:val="0"/>
            <w:vAlign w:val="center"/>
          </w:tcPr>
          <w:p>
            <w:pPr>
              <w:spacing w:after="0"/>
              <w:jc w:val="center"/>
              <w:outlineLvl w:val="0"/>
              <w:rPr>
                <w:rFonts w:ascii="Arial" w:hAnsi="Arial" w:eastAsia="Calibri" w:cs="Arial"/>
                <w:b/>
                <w:sz w:val="16"/>
                <w:szCs w:val="16"/>
              </w:rPr>
            </w:pPr>
            <w:r>
              <w:rPr>
                <w:rFonts w:ascii="Arial" w:hAnsi="Arial" w:eastAsia="宋体"/>
                <w:sz w:val="16"/>
                <w:szCs w:val="16"/>
                <w:lang w:val="en-US" w:eastAsia="zh-CN"/>
              </w:rPr>
              <w:t>99</w:t>
            </w:r>
            <w:r>
              <w:rPr>
                <w:rFonts w:hint="eastAsia" w:ascii="Arial" w:hAnsi="Arial" w:eastAsia="宋体"/>
                <w:sz w:val="16"/>
                <w:szCs w:val="16"/>
                <w:lang w:val="en-US" w:eastAsia="zh-CN"/>
              </w:rPr>
              <w:t>.99</w:t>
            </w:r>
            <w:r>
              <w:rPr>
                <w:rFonts w:ascii="Arial" w:hAnsi="Arial" w:eastAsia="宋体"/>
                <w:sz w:val="16"/>
                <w:szCs w:val="16"/>
                <w:lang w:val="en-US" w:eastAsia="zh-CN"/>
              </w:rPr>
              <w:t>9 %</w:t>
            </w:r>
          </w:p>
        </w:tc>
        <w:tc>
          <w:tcPr>
            <w:tcW w:w="993" w:type="dxa"/>
            <w:noWrap w:val="0"/>
            <w:vAlign w:val="center"/>
          </w:tcPr>
          <w:p>
            <w:pPr>
              <w:spacing w:after="0"/>
              <w:jc w:val="center"/>
              <w:outlineLvl w:val="0"/>
              <w:rPr>
                <w:rFonts w:ascii="Arial" w:hAnsi="Arial" w:eastAsia="Calibri" w:cs="Arial"/>
                <w:b/>
                <w:sz w:val="16"/>
                <w:szCs w:val="16"/>
              </w:rPr>
            </w:pPr>
            <w:r>
              <w:rPr>
                <w:rFonts w:ascii="Arial" w:hAnsi="Arial" w:eastAsia="宋体"/>
                <w:sz w:val="16"/>
                <w:szCs w:val="16"/>
                <w:lang w:val="en-US" w:eastAsia="zh-CN"/>
              </w:rPr>
              <w:t>99</w:t>
            </w:r>
            <w:r>
              <w:rPr>
                <w:rFonts w:hint="eastAsia" w:ascii="Arial" w:hAnsi="Arial" w:eastAsia="宋体"/>
                <w:sz w:val="16"/>
                <w:szCs w:val="16"/>
                <w:lang w:val="en-US" w:eastAsia="zh-CN"/>
              </w:rPr>
              <w:t>.9</w:t>
            </w:r>
            <w:r>
              <w:rPr>
                <w:rFonts w:ascii="Arial" w:hAnsi="Arial" w:eastAsia="宋体"/>
                <w:sz w:val="16"/>
                <w:szCs w:val="16"/>
                <w:lang w:val="en-US" w:eastAsia="zh-CN"/>
              </w:rPr>
              <w:t> %</w:t>
            </w:r>
          </w:p>
        </w:tc>
        <w:tc>
          <w:tcPr>
            <w:tcW w:w="850" w:type="dxa"/>
            <w:noWrap w:val="0"/>
            <w:vAlign w:val="center"/>
          </w:tcPr>
          <w:p>
            <w:pPr>
              <w:spacing w:after="0"/>
              <w:jc w:val="center"/>
              <w:outlineLvl w:val="0"/>
              <w:rPr>
                <w:rFonts w:ascii="Arial" w:hAnsi="Arial" w:eastAsia="Calibri" w:cs="Arial"/>
                <w:b/>
                <w:sz w:val="16"/>
                <w:szCs w:val="16"/>
              </w:rPr>
            </w:pPr>
          </w:p>
        </w:tc>
        <w:tc>
          <w:tcPr>
            <w:tcW w:w="1276" w:type="dxa"/>
            <w:noWrap w:val="0"/>
            <w:vAlign w:val="center"/>
          </w:tcPr>
          <w:p>
            <w:pPr>
              <w:spacing w:after="0"/>
              <w:jc w:val="center"/>
              <w:outlineLvl w:val="0"/>
              <w:rPr>
                <w:rFonts w:ascii="Arial" w:hAnsi="Arial" w:eastAsia="Calibri" w:cs="Arial"/>
                <w:b/>
                <w:sz w:val="16"/>
                <w:szCs w:val="16"/>
              </w:rPr>
            </w:pPr>
          </w:p>
        </w:tc>
        <w:tc>
          <w:tcPr>
            <w:tcW w:w="850" w:type="dxa"/>
            <w:noWrap w:val="0"/>
            <w:vAlign w:val="center"/>
          </w:tcPr>
          <w:p>
            <w:pPr>
              <w:spacing w:after="0"/>
              <w:jc w:val="center"/>
              <w:outlineLvl w:val="0"/>
              <w:rPr>
                <w:rFonts w:ascii="Arial" w:hAnsi="Arial" w:eastAsia="Calibri" w:cs="Arial"/>
                <w:b/>
                <w:sz w:val="16"/>
                <w:szCs w:val="16"/>
              </w:rPr>
            </w:pPr>
          </w:p>
        </w:tc>
        <w:tc>
          <w:tcPr>
            <w:tcW w:w="993" w:type="dxa"/>
            <w:noWrap w:val="0"/>
            <w:vAlign w:val="center"/>
          </w:tcPr>
          <w:p>
            <w:pPr>
              <w:spacing w:after="0"/>
              <w:jc w:val="center"/>
              <w:outlineLvl w:val="0"/>
              <w:rPr>
                <w:rFonts w:ascii="Arial" w:hAnsi="Arial" w:eastAsia="宋体" w:cs="Arial"/>
                <w:sz w:val="16"/>
                <w:szCs w:val="16"/>
                <w:lang w:eastAsia="zh-CN"/>
              </w:rPr>
            </w:pPr>
            <w:r>
              <w:rPr>
                <w:rFonts w:ascii="Arial" w:hAnsi="Arial" w:eastAsia="宋体"/>
                <w:sz w:val="16"/>
                <w:szCs w:val="16"/>
                <w:lang w:val="en-US" w:eastAsia="zh-CN"/>
              </w:rPr>
              <w:t>99</w:t>
            </w:r>
            <w:r>
              <w:rPr>
                <w:rFonts w:hint="eastAsia" w:ascii="Arial" w:hAnsi="Arial" w:eastAsia="宋体"/>
                <w:sz w:val="16"/>
                <w:szCs w:val="16"/>
                <w:lang w:val="en-US" w:eastAsia="zh-CN"/>
              </w:rPr>
              <w:t>.9</w:t>
            </w:r>
            <w:r>
              <w:rPr>
                <w:rFonts w:ascii="Arial" w:hAnsi="Arial" w:eastAsia="宋体"/>
                <w:sz w:val="16"/>
                <w:szCs w:val="16"/>
                <w:lang w:val="en-US" w:eastAsia="zh-CN"/>
              </w:rPr>
              <w:t>99 %</w:t>
            </w:r>
          </w:p>
        </w:tc>
        <w:tc>
          <w:tcPr>
            <w:tcW w:w="1134" w:type="dxa"/>
            <w:noWrap w:val="0"/>
            <w:vAlign w:val="center"/>
          </w:tcPr>
          <w:p>
            <w:pPr>
              <w:spacing w:after="0"/>
              <w:jc w:val="center"/>
              <w:outlineLvl w:val="0"/>
              <w:rPr>
                <w:rFonts w:ascii="Arial" w:hAnsi="Arial" w:eastAsia="Calibri" w:cs="Arial"/>
                <w:sz w:val="16"/>
                <w:szCs w:val="16"/>
                <w:lang w:val="fr-FR"/>
              </w:rPr>
            </w:pPr>
            <w:r>
              <w:rPr>
                <w:rFonts w:hint="eastAsia" w:ascii="Arial" w:hAnsi="Arial" w:eastAsia="宋体" w:cs="Arial"/>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noWrap w:val="0"/>
            <w:vAlign w:val="center"/>
          </w:tcPr>
          <w:p>
            <w:pPr>
              <w:pStyle w:val="20"/>
              <w:rPr>
                <w:rFonts w:eastAsia="宋体"/>
                <w:b w:val="0"/>
                <w:sz w:val="16"/>
                <w:szCs w:val="16"/>
                <w:lang w:val="en-US" w:eastAsia="zh-CN"/>
              </w:rPr>
            </w:pPr>
            <w:r>
              <w:rPr>
                <w:b w:val="0"/>
                <w:sz w:val="16"/>
                <w:szCs w:val="16"/>
                <w:lang w:val="en-US" w:eastAsia="zh-CN"/>
              </w:rPr>
              <w:t>100 ms</w:t>
            </w:r>
          </w:p>
        </w:tc>
        <w:tc>
          <w:tcPr>
            <w:tcW w:w="1168" w:type="dxa"/>
            <w:noWrap w:val="0"/>
            <w:vAlign w:val="center"/>
          </w:tcPr>
          <w:p>
            <w:pPr>
              <w:pStyle w:val="20"/>
              <w:rPr>
                <w:b w:val="0"/>
                <w:sz w:val="16"/>
                <w:szCs w:val="16"/>
                <w:lang w:val="en-US" w:eastAsia="zh-CN"/>
              </w:rPr>
            </w:pPr>
            <w:r>
              <w:rPr>
                <w:b w:val="0"/>
                <w:sz w:val="16"/>
                <w:szCs w:val="16"/>
                <w:lang w:val="en-US" w:eastAsia="zh-CN"/>
              </w:rPr>
              <w:t>1</w:t>
            </w:r>
            <w:r>
              <w:rPr>
                <w:rFonts w:hint="eastAsia"/>
                <w:b w:val="0"/>
                <w:sz w:val="16"/>
                <w:szCs w:val="16"/>
                <w:lang w:val="en-US" w:eastAsia="zh-CN"/>
              </w:rPr>
              <w:t>.</w:t>
            </w:r>
            <w:r>
              <w:rPr>
                <w:b w:val="0"/>
                <w:sz w:val="16"/>
                <w:szCs w:val="16"/>
                <w:lang w:val="en-US" w:eastAsia="zh-CN"/>
              </w:rPr>
              <w:t>5 </w:t>
            </w:r>
            <w:r>
              <w:rPr>
                <w:rFonts w:hint="eastAsia"/>
                <w:b w:val="0"/>
                <w:sz w:val="16"/>
                <w:szCs w:val="16"/>
                <w:lang w:val="en-US" w:eastAsia="zh-CN"/>
              </w:rPr>
              <w:t>Mbit/s</w:t>
            </w:r>
          </w:p>
        </w:tc>
        <w:tc>
          <w:tcPr>
            <w:tcW w:w="922" w:type="dxa"/>
            <w:noWrap w:val="0"/>
            <w:vAlign w:val="center"/>
          </w:tcPr>
          <w:p>
            <w:pPr>
              <w:pStyle w:val="20"/>
              <w:rPr>
                <w:b w:val="0"/>
                <w:sz w:val="16"/>
                <w:szCs w:val="16"/>
                <w:lang w:val="en-US" w:eastAsia="zh-CN"/>
              </w:rPr>
            </w:pPr>
          </w:p>
        </w:tc>
        <w:tc>
          <w:tcPr>
            <w:tcW w:w="1134" w:type="dxa"/>
            <w:noWrap w:val="0"/>
            <w:vAlign w:val="center"/>
          </w:tcPr>
          <w:p>
            <w:pPr>
              <w:spacing w:after="0"/>
              <w:jc w:val="center"/>
              <w:outlineLvl w:val="0"/>
              <w:rPr>
                <w:rFonts w:ascii="Arial" w:hAnsi="Arial" w:eastAsia="宋体"/>
                <w:sz w:val="16"/>
                <w:szCs w:val="16"/>
                <w:lang w:val="en-US" w:eastAsia="zh-CN"/>
              </w:rPr>
            </w:pPr>
          </w:p>
        </w:tc>
        <w:tc>
          <w:tcPr>
            <w:tcW w:w="993" w:type="dxa"/>
            <w:noWrap w:val="0"/>
            <w:vAlign w:val="top"/>
          </w:tcPr>
          <w:p>
            <w:pPr>
              <w:spacing w:after="0"/>
              <w:jc w:val="center"/>
              <w:outlineLvl w:val="0"/>
              <w:rPr>
                <w:rFonts w:ascii="Arial" w:hAnsi="Arial" w:eastAsia="宋体"/>
                <w:sz w:val="16"/>
                <w:szCs w:val="16"/>
                <w:lang w:val="en-US" w:eastAsia="zh-CN"/>
              </w:rPr>
            </w:pPr>
          </w:p>
        </w:tc>
        <w:tc>
          <w:tcPr>
            <w:tcW w:w="850" w:type="dxa"/>
            <w:noWrap w:val="0"/>
            <w:vAlign w:val="center"/>
          </w:tcPr>
          <w:p>
            <w:pPr>
              <w:spacing w:after="0"/>
              <w:jc w:val="center"/>
              <w:outlineLvl w:val="0"/>
              <w:rPr>
                <w:rFonts w:ascii="Arial" w:hAnsi="Arial" w:eastAsia="宋体"/>
                <w:sz w:val="16"/>
                <w:szCs w:val="16"/>
                <w:lang w:val="en-US" w:eastAsia="zh-CN"/>
              </w:rPr>
            </w:pPr>
            <w:r>
              <w:rPr>
                <w:rFonts w:ascii="Arial" w:hAnsi="Arial" w:eastAsia="宋体"/>
                <w:sz w:val="16"/>
                <w:szCs w:val="16"/>
                <w:lang w:val="en-US" w:eastAsia="zh-CN"/>
              </w:rPr>
              <w:t>100 ms</w:t>
            </w:r>
          </w:p>
        </w:tc>
        <w:tc>
          <w:tcPr>
            <w:tcW w:w="1276" w:type="dxa"/>
            <w:noWrap w:val="0"/>
            <w:vAlign w:val="center"/>
          </w:tcPr>
          <w:p>
            <w:pPr>
              <w:spacing w:after="0"/>
              <w:jc w:val="center"/>
              <w:outlineLvl w:val="0"/>
              <w:rPr>
                <w:rFonts w:ascii="Arial" w:hAnsi="Arial" w:eastAsia="宋体"/>
                <w:sz w:val="16"/>
                <w:szCs w:val="16"/>
                <w:lang w:val="en-US" w:eastAsia="zh-CN"/>
              </w:rPr>
            </w:pPr>
            <w:r>
              <w:rPr>
                <w:rFonts w:ascii="Arial" w:hAnsi="Arial" w:eastAsia="宋体"/>
                <w:sz w:val="16"/>
                <w:szCs w:val="16"/>
                <w:lang w:val="en-US" w:eastAsia="zh-CN"/>
              </w:rPr>
              <w:t>150 Mbit/s</w:t>
            </w:r>
          </w:p>
        </w:tc>
        <w:tc>
          <w:tcPr>
            <w:tcW w:w="850" w:type="dxa"/>
            <w:noWrap w:val="0"/>
            <w:vAlign w:val="center"/>
          </w:tcPr>
          <w:p>
            <w:pPr>
              <w:pStyle w:val="20"/>
              <w:rPr>
                <w:b w:val="0"/>
                <w:sz w:val="16"/>
                <w:szCs w:val="16"/>
                <w:lang w:val="en-US" w:eastAsia="zh-CN"/>
              </w:rPr>
            </w:pPr>
            <w:r>
              <w:rPr>
                <w:b w:val="0"/>
                <w:sz w:val="16"/>
                <w:szCs w:val="16"/>
                <w:lang w:val="en-US" w:eastAsia="zh-CN"/>
              </w:rPr>
              <w:t>1.5 MB</w:t>
            </w:r>
            <w:r>
              <w:rPr>
                <w:rFonts w:hint="eastAsia"/>
                <w:b w:val="0"/>
                <w:sz w:val="16"/>
                <w:szCs w:val="16"/>
                <w:lang w:val="en-US" w:eastAsia="zh-CN"/>
              </w:rPr>
              <w:t>yte</w:t>
            </w:r>
            <w:r>
              <w:rPr>
                <w:b w:val="0"/>
                <w:sz w:val="16"/>
                <w:szCs w:val="16"/>
                <w:lang w:val="en-US" w:eastAsia="zh-CN"/>
              </w:rPr>
              <w:t>/‌frame</w:t>
            </w:r>
          </w:p>
        </w:tc>
        <w:tc>
          <w:tcPr>
            <w:tcW w:w="993" w:type="dxa"/>
            <w:noWrap w:val="0"/>
            <w:vAlign w:val="top"/>
          </w:tcPr>
          <w:p>
            <w:pPr>
              <w:spacing w:after="0"/>
              <w:jc w:val="center"/>
              <w:outlineLvl w:val="0"/>
              <w:rPr>
                <w:rFonts w:ascii="Arial" w:hAnsi="Arial" w:eastAsia="宋体" w:cs="Arial"/>
                <w:sz w:val="16"/>
                <w:szCs w:val="16"/>
                <w:lang w:eastAsia="zh-CN"/>
              </w:rPr>
            </w:pPr>
          </w:p>
        </w:tc>
        <w:tc>
          <w:tcPr>
            <w:tcW w:w="1134" w:type="dxa"/>
            <w:noWrap w:val="0"/>
            <w:vAlign w:val="center"/>
          </w:tcPr>
          <w:p>
            <w:pPr>
              <w:spacing w:after="0"/>
              <w:jc w:val="center"/>
              <w:outlineLvl w:val="0"/>
              <w:rPr>
                <w:rFonts w:ascii="Arial" w:hAnsi="Arial" w:eastAsia="Calibri" w:cs="Arial"/>
                <w:sz w:val="16"/>
                <w:szCs w:val="16"/>
              </w:rPr>
            </w:pPr>
            <w:r>
              <w:rPr>
                <w:rFonts w:ascii="Arial" w:hAnsi="Arial" w:eastAsia="宋体" w:cs="Arial"/>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noWrap w:val="0"/>
            <w:vAlign w:val="center"/>
          </w:tcPr>
          <w:p>
            <w:pPr>
              <w:spacing w:after="0"/>
              <w:jc w:val="center"/>
              <w:outlineLvl w:val="0"/>
              <w:rPr>
                <w:rFonts w:ascii="Arial" w:hAnsi="Arial" w:eastAsia="Calibri" w:cs="Arial"/>
                <w:b/>
                <w:sz w:val="16"/>
                <w:szCs w:val="16"/>
              </w:rPr>
            </w:pPr>
          </w:p>
        </w:tc>
        <w:tc>
          <w:tcPr>
            <w:tcW w:w="1168" w:type="dxa"/>
            <w:noWrap w:val="0"/>
            <w:vAlign w:val="center"/>
          </w:tcPr>
          <w:p>
            <w:pPr>
              <w:spacing w:after="0"/>
              <w:jc w:val="center"/>
              <w:outlineLvl w:val="0"/>
              <w:rPr>
                <w:rFonts w:ascii="Arial" w:hAnsi="Arial" w:eastAsia="Calibri" w:cs="Arial"/>
                <w:b/>
                <w:sz w:val="16"/>
                <w:szCs w:val="16"/>
              </w:rPr>
            </w:pPr>
            <w:r>
              <w:rPr>
                <w:sz w:val="16"/>
                <w:szCs w:val="16"/>
                <w:lang w:val="en-US" w:eastAsia="zh-CN"/>
              </w:rPr>
              <w:t>4.7 Mbit/s</w:t>
            </w:r>
          </w:p>
        </w:tc>
        <w:tc>
          <w:tcPr>
            <w:tcW w:w="922" w:type="dxa"/>
            <w:noWrap w:val="0"/>
            <w:vAlign w:val="center"/>
          </w:tcPr>
          <w:p>
            <w:pPr>
              <w:pStyle w:val="20"/>
              <w:rPr>
                <w:b w:val="0"/>
                <w:sz w:val="16"/>
                <w:szCs w:val="16"/>
                <w:lang w:val="en-US" w:eastAsia="zh-CN"/>
              </w:rPr>
            </w:pPr>
          </w:p>
        </w:tc>
        <w:tc>
          <w:tcPr>
            <w:tcW w:w="1134" w:type="dxa"/>
            <w:noWrap w:val="0"/>
            <w:vAlign w:val="center"/>
          </w:tcPr>
          <w:p>
            <w:pPr>
              <w:pStyle w:val="20"/>
              <w:rPr>
                <w:b w:val="0"/>
                <w:sz w:val="16"/>
                <w:szCs w:val="16"/>
                <w:lang w:val="en-US" w:eastAsia="zh-CN"/>
              </w:rPr>
            </w:pPr>
          </w:p>
        </w:tc>
        <w:tc>
          <w:tcPr>
            <w:tcW w:w="993" w:type="dxa"/>
            <w:noWrap w:val="0"/>
            <w:vAlign w:val="top"/>
          </w:tcPr>
          <w:p>
            <w:pPr>
              <w:pStyle w:val="20"/>
              <w:rPr>
                <w:b w:val="0"/>
                <w:sz w:val="16"/>
                <w:szCs w:val="16"/>
                <w:lang w:val="en-US" w:eastAsia="zh-CN"/>
              </w:rPr>
            </w:pPr>
          </w:p>
        </w:tc>
        <w:tc>
          <w:tcPr>
            <w:tcW w:w="850" w:type="dxa"/>
            <w:noWrap w:val="0"/>
            <w:vAlign w:val="center"/>
          </w:tcPr>
          <w:p>
            <w:pPr>
              <w:pStyle w:val="20"/>
              <w:rPr>
                <w:b w:val="0"/>
                <w:sz w:val="16"/>
                <w:szCs w:val="16"/>
                <w:lang w:val="en-US" w:eastAsia="zh-CN"/>
              </w:rPr>
            </w:pPr>
            <w:r>
              <w:rPr>
                <w:b w:val="0"/>
                <w:sz w:val="16"/>
                <w:szCs w:val="16"/>
                <w:lang w:val="en-US" w:eastAsia="zh-CN"/>
              </w:rPr>
              <w:t>12 </w:t>
            </w:r>
            <w:r>
              <w:rPr>
                <w:rFonts w:hint="eastAsia"/>
                <w:b w:val="0"/>
                <w:sz w:val="16"/>
                <w:szCs w:val="16"/>
                <w:lang w:val="en-US" w:eastAsia="zh-CN"/>
              </w:rPr>
              <w:t>ms</w:t>
            </w:r>
          </w:p>
        </w:tc>
        <w:tc>
          <w:tcPr>
            <w:tcW w:w="1276" w:type="dxa"/>
            <w:noWrap w:val="0"/>
            <w:vAlign w:val="center"/>
          </w:tcPr>
          <w:p>
            <w:pPr>
              <w:pStyle w:val="20"/>
              <w:rPr>
                <w:b w:val="0"/>
                <w:sz w:val="16"/>
                <w:szCs w:val="16"/>
                <w:lang w:val="en-US" w:eastAsia="zh-CN"/>
              </w:rPr>
            </w:pPr>
            <w:r>
              <w:rPr>
                <w:b w:val="0"/>
                <w:sz w:val="16"/>
                <w:szCs w:val="16"/>
                <w:lang w:val="en-US" w:eastAsia="zh-CN"/>
              </w:rPr>
              <w:t>320 Mbit/s</w:t>
            </w:r>
          </w:p>
        </w:tc>
        <w:tc>
          <w:tcPr>
            <w:tcW w:w="850" w:type="dxa"/>
            <w:tcBorders>
              <w:right w:val="single" w:color="auto" w:sz="4" w:space="0"/>
            </w:tcBorders>
            <w:noWrap w:val="0"/>
            <w:vAlign w:val="center"/>
          </w:tcPr>
          <w:p>
            <w:pPr>
              <w:pStyle w:val="20"/>
              <w:rPr>
                <w:b w:val="0"/>
                <w:sz w:val="16"/>
                <w:szCs w:val="16"/>
                <w:lang w:val="en-US" w:eastAsia="zh-CN"/>
              </w:rPr>
            </w:pPr>
            <w:r>
              <w:rPr>
                <w:b w:val="0"/>
                <w:sz w:val="16"/>
                <w:szCs w:val="16"/>
                <w:lang w:val="en-US" w:eastAsia="zh-CN"/>
              </w:rPr>
              <w:t>40 kByte</w:t>
            </w:r>
          </w:p>
        </w:tc>
        <w:tc>
          <w:tcPr>
            <w:tcW w:w="993" w:type="dxa"/>
            <w:tcBorders>
              <w:right w:val="single" w:color="auto" w:sz="4" w:space="0"/>
            </w:tcBorders>
            <w:noWrap w:val="0"/>
            <w:vAlign w:val="top"/>
          </w:tcPr>
          <w:p>
            <w:pPr>
              <w:pStyle w:val="20"/>
              <w:rPr>
                <w:rFonts w:cs="Arial"/>
                <w:b w:val="0"/>
                <w:sz w:val="16"/>
                <w:szCs w:val="16"/>
                <w:lang w:eastAsia="zh-CN"/>
              </w:rPr>
            </w:pPr>
          </w:p>
        </w:tc>
        <w:tc>
          <w:tcPr>
            <w:tcW w:w="1134" w:type="dxa"/>
            <w:tcBorders>
              <w:left w:val="single" w:color="auto" w:sz="4" w:space="0"/>
            </w:tcBorders>
            <w:noWrap w:val="0"/>
            <w:vAlign w:val="center"/>
          </w:tcPr>
          <w:p>
            <w:pPr>
              <w:pStyle w:val="20"/>
              <w:rPr>
                <w:b w:val="0"/>
                <w:sz w:val="16"/>
                <w:szCs w:val="16"/>
                <w:lang w:val="en-US" w:eastAsia="zh-CN"/>
              </w:rPr>
            </w:pPr>
            <w:r>
              <w:rPr>
                <w:rFonts w:hint="eastAsia" w:cs="Arial"/>
                <w:b w:val="0"/>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noWrap w:val="0"/>
            <w:vAlign w:val="top"/>
          </w:tcPr>
          <w:p>
            <w:pPr>
              <w:pStyle w:val="22"/>
              <w:rPr>
                <w:sz w:val="16"/>
                <w:szCs w:val="16"/>
              </w:rPr>
            </w:pPr>
            <w:r>
              <w:rPr>
                <w:sz w:val="16"/>
                <w:szCs w:val="16"/>
              </w:rPr>
              <w:t>NOTE 1:</w:t>
            </w:r>
            <w:r>
              <w:rPr>
                <w:sz w:val="16"/>
                <w:szCs w:val="16"/>
              </w:rPr>
              <w:tab/>
            </w:r>
            <w:r>
              <w:rPr>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pStyle w:val="22"/>
        <w:rPr>
          <w:rFonts w:eastAsia="宋体" w:cs="Arial"/>
          <w:b/>
          <w:lang w:eastAsia="zh-CN"/>
        </w:rPr>
      </w:pPr>
    </w:p>
    <w:p>
      <w:pPr>
        <w:jc w:val="both"/>
      </w:pPr>
      <w:r>
        <w:rPr>
          <w:rFonts w:eastAsia="等线"/>
          <w:lang w:eastAsia="zh-CN"/>
        </w:rPr>
        <w:t xml:space="preserve">The </w:t>
      </w:r>
      <w:r>
        <w:rPr>
          <w:rFonts w:hint="eastAsia" w:eastAsia="等线"/>
          <w:lang w:eastAsia="zh-CN"/>
        </w:rPr>
        <w:t>5G</w:t>
      </w:r>
      <w:r>
        <w:rPr>
          <w:rFonts w:eastAsia="等线"/>
          <w:lang w:eastAsia="zh-CN"/>
        </w:rPr>
        <w:t xml:space="preserve"> system </w:t>
      </w:r>
      <w:r>
        <w:rPr>
          <w:rFonts w:hint="eastAsia" w:eastAsia="等线"/>
          <w:lang w:eastAsia="zh-CN"/>
        </w:rPr>
        <w:t>sh</w:t>
      </w:r>
      <w:r>
        <w:rPr>
          <w:rFonts w:eastAsia="等线"/>
          <w:lang w:eastAsia="zh-CN"/>
        </w:rPr>
        <w:t>all</w:t>
      </w:r>
      <w:r>
        <w:rPr>
          <w:rFonts w:hint="eastAsia" w:eastAsia="等线"/>
          <w:lang w:eastAsia="zh-CN"/>
        </w:rPr>
        <w:t xml:space="preserve"> </w:t>
      </w:r>
      <w:r>
        <w:rPr>
          <w:rFonts w:eastAsia="等线"/>
          <w:lang w:eastAsia="zh-CN"/>
        </w:rPr>
        <w:t>support</w:t>
      </w:r>
      <w:r>
        <w:rPr>
          <w:rFonts w:hint="eastAsia" w:eastAsia="等线"/>
          <w:lang w:eastAsia="zh-CN"/>
        </w:rPr>
        <w:t xml:space="preserve"> </w:t>
      </w:r>
      <w:r>
        <w:rPr>
          <w:rFonts w:hint="eastAsia"/>
        </w:rPr>
        <w:t>AI/ML model downloading</w:t>
      </w:r>
      <w:r>
        <w:rPr>
          <w:rFonts w:hint="eastAsia" w:eastAsia="等线"/>
          <w:lang w:eastAsia="zh-CN"/>
        </w:rPr>
        <w:t xml:space="preserve"> with</w:t>
      </w:r>
      <w:r>
        <w:rPr>
          <w:rFonts w:eastAsia="等线"/>
          <w:lang w:eastAsia="zh-CN"/>
        </w:rPr>
        <w:t xml:space="preserve"> performance requirements</w:t>
      </w:r>
      <w:r>
        <w:rPr>
          <w:rFonts w:hint="eastAsia" w:eastAsia="等线"/>
          <w:lang w:eastAsia="zh-CN"/>
        </w:rPr>
        <w:t xml:space="preserve"> as given in Table </w:t>
      </w:r>
      <w:r>
        <w:rPr>
          <w:rFonts w:eastAsia="等线"/>
          <w:lang w:eastAsia="zh-CN"/>
        </w:rPr>
        <w:t>7</w:t>
      </w:r>
      <w:r>
        <w:rPr>
          <w:rFonts w:hint="eastAsia" w:eastAsia="等线"/>
          <w:lang w:eastAsia="zh-CN"/>
        </w:rPr>
        <w:t>.1</w:t>
      </w:r>
      <w:r>
        <w:rPr>
          <w:rFonts w:eastAsia="等线"/>
          <w:lang w:eastAsia="zh-CN"/>
        </w:rPr>
        <w:t>0.1</w:t>
      </w:r>
      <w:r>
        <w:rPr>
          <w:rFonts w:hint="eastAsia" w:eastAsia="等线"/>
          <w:lang w:eastAsia="zh-CN"/>
        </w:rPr>
        <w:t>-</w:t>
      </w:r>
      <w:r>
        <w:rPr>
          <w:rFonts w:eastAsia="等线"/>
          <w:lang w:eastAsia="zh-CN"/>
        </w:rPr>
        <w:t>2.</w:t>
      </w:r>
    </w:p>
    <w:p>
      <w:pPr>
        <w:pStyle w:val="29"/>
        <w:rPr>
          <w:rFonts w:hint="default" w:eastAsia="宋体"/>
          <w:lang w:val="en-US" w:eastAsia="zh-CN"/>
        </w:rPr>
      </w:pPr>
      <w:r>
        <w:t>Table 7.10.1-</w:t>
      </w:r>
      <w:r>
        <w:rPr>
          <w:rFonts w:hint="eastAsia"/>
        </w:rPr>
        <w:t>2</w:t>
      </w:r>
      <w:r>
        <w:t xml:space="preserve"> KPI Table of </w:t>
      </w:r>
      <w:r>
        <w:rPr>
          <w:rFonts w:hint="eastAsia"/>
        </w:rPr>
        <w:t>AI/ML model downloading</w:t>
      </w:r>
      <w:r>
        <w:rPr>
          <w:rFonts w:hint="eastAsia" w:eastAsia="宋体"/>
          <w:lang w:val="en-US" w:eastAsia="zh-CN"/>
        </w:rPr>
        <w:t xml:space="preserve"> [from TS 22.261]</w:t>
      </w:r>
    </w:p>
    <w:tbl>
      <w:tblPr>
        <w:tblStyle w:val="11"/>
        <w:tblW w:w="100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6"/>
        <w:gridCol w:w="1229"/>
        <w:gridCol w:w="1086"/>
        <w:gridCol w:w="1425"/>
        <w:gridCol w:w="1343"/>
        <w:gridCol w:w="1008"/>
        <w:gridCol w:w="1150"/>
        <w:gridCol w:w="16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6" w:type="dxa"/>
            <w:noWrap w:val="0"/>
            <w:vAlign w:val="bottom"/>
          </w:tcPr>
          <w:p>
            <w:pPr>
              <w:spacing w:after="0"/>
              <w:jc w:val="center"/>
              <w:outlineLvl w:val="0"/>
              <w:rPr>
                <w:rFonts w:ascii="Arial" w:hAnsi="Arial" w:eastAsia="宋体" w:cs="Arial"/>
                <w:b/>
                <w:lang w:eastAsia="zh-CN"/>
              </w:rPr>
            </w:pPr>
            <w:r>
              <w:rPr>
                <w:rFonts w:ascii="Arial" w:hAnsi="Arial" w:eastAsia="Calibri" w:cs="Arial"/>
                <w:b/>
                <w:sz w:val="16"/>
                <w:szCs w:val="16"/>
              </w:rPr>
              <w:t>Max allowed DL end-to-end latency</w:t>
            </w:r>
          </w:p>
        </w:tc>
        <w:tc>
          <w:tcPr>
            <w:tcW w:w="1229" w:type="dxa"/>
            <w:noWrap w:val="0"/>
            <w:vAlign w:val="bottom"/>
          </w:tcPr>
          <w:p>
            <w:pPr>
              <w:spacing w:after="0"/>
              <w:jc w:val="center"/>
              <w:outlineLvl w:val="0"/>
              <w:rPr>
                <w:rFonts w:ascii="Arial" w:hAnsi="Arial" w:eastAsia="宋体" w:cs="Arial"/>
                <w:b/>
                <w:sz w:val="16"/>
                <w:szCs w:val="16"/>
                <w:lang w:eastAsia="zh-CN"/>
              </w:rPr>
            </w:pPr>
            <w:r>
              <w:rPr>
                <w:rFonts w:ascii="Arial" w:hAnsi="Arial" w:eastAsia="宋体" w:cs="Arial"/>
                <w:b/>
                <w:sz w:val="16"/>
                <w:szCs w:val="16"/>
                <w:lang w:eastAsia="zh-CN"/>
              </w:rPr>
              <w:t>E</w:t>
            </w:r>
            <w:r>
              <w:rPr>
                <w:rFonts w:ascii="Arial" w:hAnsi="Arial" w:eastAsia="Calibri" w:cs="Arial"/>
                <w:b/>
                <w:sz w:val="16"/>
                <w:szCs w:val="16"/>
              </w:rPr>
              <w:t>xperienced data rate</w:t>
            </w:r>
          </w:p>
          <w:p>
            <w:pPr>
              <w:spacing w:after="0"/>
              <w:jc w:val="center"/>
              <w:outlineLvl w:val="0"/>
              <w:rPr>
                <w:rFonts w:ascii="Arial" w:hAnsi="Arial" w:eastAsia="宋体" w:cs="Arial"/>
                <w:b/>
                <w:lang w:eastAsia="zh-CN"/>
              </w:rPr>
            </w:pPr>
            <w:r>
              <w:rPr>
                <w:rFonts w:ascii="Arial" w:hAnsi="Arial" w:eastAsia="宋体" w:cs="Arial"/>
                <w:b/>
                <w:sz w:val="16"/>
                <w:szCs w:val="16"/>
                <w:lang w:eastAsia="zh-CN"/>
              </w:rPr>
              <w:t>(DL)</w:t>
            </w:r>
          </w:p>
        </w:tc>
        <w:tc>
          <w:tcPr>
            <w:tcW w:w="1086" w:type="dxa"/>
            <w:noWrap w:val="0"/>
            <w:vAlign w:val="bottom"/>
          </w:tcPr>
          <w:p>
            <w:pPr>
              <w:spacing w:after="0"/>
              <w:jc w:val="center"/>
              <w:outlineLvl w:val="0"/>
              <w:rPr>
                <w:rFonts w:ascii="Arial" w:hAnsi="Arial" w:eastAsia="Calibri" w:cs="Arial"/>
                <w:b/>
                <w:sz w:val="16"/>
                <w:szCs w:val="16"/>
              </w:rPr>
            </w:pPr>
            <w:r>
              <w:rPr>
                <w:rFonts w:ascii="Arial" w:hAnsi="Arial" w:eastAsia="Calibri" w:cs="Arial"/>
                <w:b/>
                <w:sz w:val="16"/>
                <w:szCs w:val="16"/>
              </w:rPr>
              <w:t>Model size</w:t>
            </w:r>
          </w:p>
        </w:tc>
        <w:tc>
          <w:tcPr>
            <w:tcW w:w="1425" w:type="dxa"/>
            <w:noWrap w:val="0"/>
            <w:vAlign w:val="bottom"/>
          </w:tcPr>
          <w:p>
            <w:pPr>
              <w:spacing w:after="0"/>
              <w:jc w:val="center"/>
              <w:outlineLvl w:val="0"/>
              <w:rPr>
                <w:rFonts w:ascii="Arial" w:hAnsi="Arial" w:eastAsia="Calibri" w:cs="Arial"/>
                <w:b/>
                <w:sz w:val="16"/>
                <w:szCs w:val="16"/>
              </w:rPr>
            </w:pPr>
            <w:r>
              <w:rPr>
                <w:rFonts w:hint="eastAsia" w:ascii="Arial" w:hAnsi="Arial" w:eastAsia="Calibri" w:cs="Arial"/>
                <w:b/>
                <w:sz w:val="16"/>
                <w:szCs w:val="16"/>
              </w:rPr>
              <w:t xml:space="preserve">Communication </w:t>
            </w:r>
            <w:r>
              <w:rPr>
                <w:rFonts w:ascii="Arial" w:hAnsi="Arial" w:eastAsia="Calibri" w:cs="Arial"/>
                <w:b/>
                <w:sz w:val="16"/>
                <w:szCs w:val="16"/>
              </w:rPr>
              <w:t>service availability</w:t>
            </w:r>
          </w:p>
        </w:tc>
        <w:tc>
          <w:tcPr>
            <w:tcW w:w="1343" w:type="dxa"/>
            <w:noWrap w:val="0"/>
            <w:vAlign w:val="bottom"/>
          </w:tcPr>
          <w:p>
            <w:pPr>
              <w:spacing w:after="0"/>
              <w:jc w:val="center"/>
              <w:outlineLvl w:val="0"/>
              <w:rPr>
                <w:rFonts w:ascii="Arial" w:hAnsi="Arial" w:eastAsia="宋体" w:cs="Arial"/>
                <w:b/>
                <w:sz w:val="16"/>
                <w:szCs w:val="16"/>
                <w:lang w:eastAsia="zh-CN"/>
              </w:rPr>
            </w:pPr>
            <w:r>
              <w:rPr>
                <w:rFonts w:ascii="Arial" w:hAnsi="Arial" w:eastAsia="Calibri" w:cs="Arial"/>
                <w:b/>
                <w:sz w:val="16"/>
                <w:szCs w:val="16"/>
              </w:rPr>
              <w:t>Reliability</w:t>
            </w:r>
          </w:p>
        </w:tc>
        <w:tc>
          <w:tcPr>
            <w:tcW w:w="1008" w:type="dxa"/>
            <w:noWrap w:val="0"/>
            <w:vAlign w:val="bottom"/>
          </w:tcPr>
          <w:p>
            <w:pPr>
              <w:spacing w:after="0"/>
              <w:jc w:val="center"/>
              <w:outlineLvl w:val="0"/>
              <w:rPr>
                <w:rFonts w:ascii="Arial" w:hAnsi="Arial" w:eastAsia="Calibri" w:cs="Arial"/>
                <w:b/>
                <w:sz w:val="16"/>
                <w:szCs w:val="16"/>
              </w:rPr>
            </w:pPr>
            <w:r>
              <w:rPr>
                <w:rFonts w:hint="eastAsia" w:ascii="Arial" w:hAnsi="Arial" w:eastAsia="宋体" w:cs="Arial"/>
                <w:b/>
                <w:sz w:val="16"/>
                <w:szCs w:val="16"/>
                <w:lang w:eastAsia="zh-CN"/>
              </w:rPr>
              <w:t>User</w:t>
            </w:r>
            <w:r>
              <w:rPr>
                <w:rFonts w:ascii="Arial" w:hAnsi="Arial" w:eastAsia="Calibri" w:cs="Arial"/>
                <w:b/>
                <w:sz w:val="16"/>
                <w:szCs w:val="16"/>
              </w:rPr>
              <w:t xml:space="preserve"> density</w:t>
            </w:r>
          </w:p>
        </w:tc>
        <w:tc>
          <w:tcPr>
            <w:tcW w:w="1150" w:type="dxa"/>
            <w:noWrap w:val="0"/>
            <w:vAlign w:val="bottom"/>
          </w:tcPr>
          <w:p>
            <w:pPr>
              <w:spacing w:after="0"/>
              <w:jc w:val="center"/>
              <w:outlineLvl w:val="0"/>
              <w:rPr>
                <w:rFonts w:ascii="Arial" w:hAnsi="Arial" w:eastAsia="Calibri" w:cs="Arial"/>
                <w:b/>
                <w:sz w:val="16"/>
                <w:szCs w:val="16"/>
              </w:rPr>
            </w:pPr>
            <w:r>
              <w:rPr>
                <w:rFonts w:ascii="Arial" w:hAnsi="Arial" w:eastAsia="Calibri" w:cs="Arial"/>
                <w:b/>
                <w:sz w:val="16"/>
                <w:szCs w:val="16"/>
              </w:rPr>
              <w:t># of downloaded AI/ML models</w:t>
            </w:r>
          </w:p>
        </w:tc>
        <w:tc>
          <w:tcPr>
            <w:tcW w:w="1664" w:type="dxa"/>
            <w:noWrap w:val="0"/>
            <w:vAlign w:val="bottom"/>
          </w:tcPr>
          <w:p>
            <w:pPr>
              <w:spacing w:after="0"/>
              <w:jc w:val="center"/>
              <w:outlineLvl w:val="0"/>
              <w:rPr>
                <w:rFonts w:ascii="Arial" w:hAnsi="Arial" w:eastAsia="宋体" w:cs="Arial"/>
                <w:b/>
                <w:sz w:val="16"/>
                <w:szCs w:val="16"/>
                <w:lang w:eastAsia="zh-CN"/>
              </w:rPr>
            </w:pPr>
            <w:r>
              <w:rPr>
                <w:rFonts w:hint="eastAsia" w:ascii="Arial" w:hAnsi="Arial" w:eastAsia="宋体" w:cs="Arial"/>
                <w:b/>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rFonts w:hint="eastAsia"/>
                <w:b w:val="0"/>
                <w:sz w:val="16"/>
                <w:szCs w:val="16"/>
                <w:lang w:val="en-US" w:eastAsia="zh-CN"/>
              </w:rPr>
              <w:t>1s</w:t>
            </w:r>
          </w:p>
        </w:tc>
        <w:tc>
          <w:tcPr>
            <w:tcW w:w="1229" w:type="dxa"/>
            <w:noWrap w:val="0"/>
            <w:vAlign w:val="center"/>
          </w:tcPr>
          <w:p>
            <w:pPr>
              <w:pStyle w:val="20"/>
              <w:rPr>
                <w:b w:val="0"/>
                <w:sz w:val="16"/>
                <w:szCs w:val="16"/>
                <w:lang w:val="en-US" w:eastAsia="zh-CN"/>
              </w:rPr>
            </w:pPr>
            <w:r>
              <w:rPr>
                <w:b w:val="0"/>
                <w:sz w:val="16"/>
                <w:szCs w:val="16"/>
                <w:lang w:val="en-US" w:eastAsia="zh-CN"/>
              </w:rPr>
              <w:t>1.1Gbit/s</w:t>
            </w:r>
          </w:p>
        </w:tc>
        <w:tc>
          <w:tcPr>
            <w:tcW w:w="1086" w:type="dxa"/>
            <w:noWrap w:val="0"/>
            <w:vAlign w:val="center"/>
          </w:tcPr>
          <w:p>
            <w:pPr>
              <w:pStyle w:val="20"/>
              <w:rPr>
                <w:b w:val="0"/>
                <w:sz w:val="16"/>
                <w:szCs w:val="16"/>
                <w:lang w:val="en-US" w:eastAsia="zh-CN"/>
              </w:rPr>
            </w:pPr>
            <w:r>
              <w:rPr>
                <w:rFonts w:hint="eastAsia"/>
                <w:b w:val="0"/>
                <w:sz w:val="16"/>
                <w:szCs w:val="16"/>
                <w:lang w:val="en-US" w:eastAsia="zh-CN"/>
              </w:rPr>
              <w:t>138MByte</w:t>
            </w:r>
          </w:p>
        </w:tc>
        <w:tc>
          <w:tcPr>
            <w:tcW w:w="1425" w:type="dxa"/>
            <w:noWrap w:val="0"/>
            <w:vAlign w:val="center"/>
          </w:tcPr>
          <w:p>
            <w:pPr>
              <w:pStyle w:val="20"/>
              <w:rPr>
                <w:b w:val="0"/>
                <w:sz w:val="16"/>
                <w:szCs w:val="16"/>
                <w:lang w:val="en-US" w:eastAsia="zh-CN"/>
              </w:rPr>
            </w:pPr>
            <w:r>
              <w:rPr>
                <w:b w:val="0"/>
                <w:sz w:val="16"/>
                <w:szCs w:val="16"/>
                <w:lang w:val="en-US" w:eastAsia="zh-CN"/>
              </w:rPr>
              <w:t>99</w:t>
            </w:r>
            <w:r>
              <w:rPr>
                <w:rFonts w:hint="eastAsia"/>
                <w:b w:val="0"/>
                <w:sz w:val="16"/>
                <w:szCs w:val="16"/>
                <w:lang w:val="en-US" w:eastAsia="zh-CN"/>
              </w:rPr>
              <w:t>.99</w:t>
            </w:r>
            <w:r>
              <w:rPr>
                <w:b w:val="0"/>
                <w:sz w:val="16"/>
                <w:szCs w:val="16"/>
                <w:lang w:val="en-US" w:eastAsia="zh-CN"/>
              </w:rPr>
              <w:t>9 %</w:t>
            </w:r>
          </w:p>
        </w:tc>
        <w:tc>
          <w:tcPr>
            <w:tcW w:w="1343" w:type="dxa"/>
            <w:noWrap w:val="0"/>
            <w:vAlign w:val="center"/>
          </w:tcPr>
          <w:p>
            <w:pPr>
              <w:pStyle w:val="20"/>
              <w:rPr>
                <w:b w:val="0"/>
                <w:sz w:val="16"/>
                <w:szCs w:val="16"/>
                <w:lang w:val="en-US" w:eastAsia="zh-CN"/>
              </w:rPr>
            </w:pPr>
            <w:r>
              <w:rPr>
                <w:b w:val="0"/>
                <w:sz w:val="16"/>
                <w:szCs w:val="16"/>
                <w:lang w:val="en-US" w:eastAsia="zh-CN"/>
              </w:rPr>
              <w:t>99.9% for data transmission of model weight factors; 99.999% for data transmission of model topology</w:t>
            </w: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hint="eastAsia" w:eastAsia="Calibri" w:cs="Arial"/>
                <w:b w:val="0"/>
                <w:sz w:val="16"/>
                <w:szCs w:val="16"/>
              </w:rPr>
              <w:t>AI/ML model distribution for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rFonts w:hint="eastAsia"/>
                <w:b w:val="0"/>
                <w:sz w:val="16"/>
                <w:szCs w:val="16"/>
                <w:lang w:val="en-US" w:eastAsia="zh-CN"/>
              </w:rPr>
              <w:t>1s</w:t>
            </w:r>
          </w:p>
        </w:tc>
        <w:tc>
          <w:tcPr>
            <w:tcW w:w="1229" w:type="dxa"/>
            <w:noWrap w:val="0"/>
            <w:vAlign w:val="center"/>
          </w:tcPr>
          <w:p>
            <w:pPr>
              <w:pStyle w:val="20"/>
              <w:rPr>
                <w:b w:val="0"/>
                <w:sz w:val="16"/>
                <w:szCs w:val="16"/>
                <w:lang w:val="en-US" w:eastAsia="zh-CN"/>
              </w:rPr>
            </w:pPr>
            <w:r>
              <w:rPr>
                <w:rFonts w:hint="eastAsia"/>
                <w:b w:val="0"/>
                <w:sz w:val="16"/>
                <w:szCs w:val="16"/>
                <w:lang w:val="en-US" w:eastAsia="zh-CN"/>
              </w:rPr>
              <w:t>640M</w:t>
            </w:r>
            <w:r>
              <w:rPr>
                <w:b w:val="0"/>
                <w:sz w:val="16"/>
                <w:szCs w:val="16"/>
                <w:lang w:val="en-US" w:eastAsia="zh-CN"/>
              </w:rPr>
              <w:t>bit/s</w:t>
            </w:r>
          </w:p>
        </w:tc>
        <w:tc>
          <w:tcPr>
            <w:tcW w:w="1086" w:type="dxa"/>
            <w:noWrap w:val="0"/>
            <w:vAlign w:val="center"/>
          </w:tcPr>
          <w:p>
            <w:pPr>
              <w:pStyle w:val="20"/>
              <w:rPr>
                <w:b w:val="0"/>
                <w:sz w:val="16"/>
                <w:szCs w:val="16"/>
                <w:lang w:val="en-US" w:eastAsia="zh-CN"/>
              </w:rPr>
            </w:pPr>
            <w:r>
              <w:rPr>
                <w:rFonts w:hint="eastAsia"/>
                <w:b w:val="0"/>
                <w:sz w:val="16"/>
                <w:szCs w:val="16"/>
                <w:lang w:val="en-US" w:eastAsia="zh-CN"/>
              </w:rPr>
              <w:t>80MByte</w:t>
            </w:r>
          </w:p>
        </w:tc>
        <w:tc>
          <w:tcPr>
            <w:tcW w:w="1425" w:type="dxa"/>
            <w:noWrap w:val="0"/>
            <w:vAlign w:val="center"/>
          </w:tcPr>
          <w:p>
            <w:pPr>
              <w:pStyle w:val="20"/>
              <w:rPr>
                <w:b w:val="0"/>
                <w:sz w:val="16"/>
                <w:szCs w:val="16"/>
                <w:lang w:val="en-US" w:eastAsia="zh-CN"/>
              </w:rPr>
            </w:pPr>
            <w:r>
              <w:rPr>
                <w:b w:val="0"/>
                <w:sz w:val="16"/>
                <w:szCs w:val="16"/>
                <w:lang w:val="en-US" w:eastAsia="zh-CN"/>
              </w:rPr>
              <w:t>99</w:t>
            </w:r>
            <w:r>
              <w:rPr>
                <w:rFonts w:hint="eastAsia"/>
                <w:b w:val="0"/>
                <w:sz w:val="16"/>
                <w:szCs w:val="16"/>
                <w:lang w:val="en-US" w:eastAsia="zh-CN"/>
              </w:rPr>
              <w:t>.99</w:t>
            </w:r>
            <w:r>
              <w:rPr>
                <w:b w:val="0"/>
                <w:sz w:val="16"/>
                <w:szCs w:val="16"/>
                <w:lang w:val="en-US" w:eastAsia="zh-CN"/>
              </w:rPr>
              <w:t>9 %</w:t>
            </w: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hint="eastAsia" w:eastAsia="Calibri" w:cs="Arial"/>
                <w:b w:val="0"/>
                <w:sz w:val="16"/>
                <w:szCs w:val="16"/>
              </w:rPr>
              <w:t>AI/ML model distribution for</w:t>
            </w:r>
            <w:r>
              <w:rPr>
                <w:rFonts w:hint="eastAsia" w:cs="Arial"/>
                <w:b w:val="0"/>
                <w:sz w:val="16"/>
                <w:szCs w:val="16"/>
                <w:lang w:eastAsia="zh-CN"/>
              </w:rPr>
              <w:t xml:space="preserve"> speech</w:t>
            </w:r>
            <w:r>
              <w:rPr>
                <w:rFonts w:hint="eastAsia" w:eastAsia="Calibri" w:cs="Arial"/>
                <w:b w:val="0"/>
                <w:sz w:val="16"/>
                <w:szCs w:val="16"/>
              </w:rPr>
              <w:t xml:space="preserv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rFonts w:hint="eastAsia"/>
                <w:b w:val="0"/>
                <w:sz w:val="16"/>
                <w:szCs w:val="16"/>
                <w:lang w:val="en-US" w:eastAsia="zh-CN"/>
              </w:rPr>
              <w:t>1s</w:t>
            </w:r>
          </w:p>
        </w:tc>
        <w:tc>
          <w:tcPr>
            <w:tcW w:w="1229" w:type="dxa"/>
            <w:noWrap w:val="0"/>
            <w:vAlign w:val="center"/>
          </w:tcPr>
          <w:p>
            <w:pPr>
              <w:pStyle w:val="20"/>
              <w:rPr>
                <w:b w:val="0"/>
                <w:sz w:val="16"/>
                <w:szCs w:val="16"/>
                <w:lang w:val="en-US" w:eastAsia="zh-CN"/>
              </w:rPr>
            </w:pPr>
            <w:r>
              <w:rPr>
                <w:rFonts w:hint="eastAsia"/>
                <w:b w:val="0"/>
                <w:sz w:val="16"/>
                <w:szCs w:val="16"/>
                <w:lang w:val="en-US" w:eastAsia="zh-CN"/>
              </w:rPr>
              <w:t>512</w:t>
            </w:r>
            <w:r>
              <w:rPr>
                <w:b w:val="0"/>
                <w:sz w:val="16"/>
                <w:szCs w:val="16"/>
                <w:lang w:val="en-US" w:eastAsia="zh-CN"/>
              </w:rPr>
              <w:t xml:space="preserve">Mbit/s(see note </w:t>
            </w:r>
            <w:r>
              <w:rPr>
                <w:rFonts w:hint="eastAsia"/>
                <w:b w:val="0"/>
                <w:sz w:val="16"/>
                <w:szCs w:val="16"/>
                <w:lang w:val="en-US" w:eastAsia="zh-CN"/>
              </w:rPr>
              <w:t>1</w:t>
            </w:r>
            <w:r>
              <w:rPr>
                <w:b w:val="0"/>
                <w:sz w:val="16"/>
                <w:szCs w:val="16"/>
                <w:lang w:val="en-US" w:eastAsia="zh-CN"/>
              </w:rPr>
              <w:t>)</w:t>
            </w:r>
          </w:p>
        </w:tc>
        <w:tc>
          <w:tcPr>
            <w:tcW w:w="1086" w:type="dxa"/>
            <w:noWrap w:val="0"/>
            <w:vAlign w:val="center"/>
          </w:tcPr>
          <w:p>
            <w:pPr>
              <w:pStyle w:val="20"/>
              <w:rPr>
                <w:b w:val="0"/>
                <w:sz w:val="16"/>
                <w:szCs w:val="16"/>
                <w:lang w:val="en-US" w:eastAsia="zh-CN"/>
              </w:rPr>
            </w:pPr>
            <w:r>
              <w:rPr>
                <w:b w:val="0"/>
                <w:sz w:val="16"/>
                <w:szCs w:val="16"/>
                <w:lang w:val="en-US" w:eastAsia="zh-CN"/>
              </w:rPr>
              <w:t>64MB</w:t>
            </w:r>
            <w:r>
              <w:rPr>
                <w:rFonts w:hint="eastAsia"/>
                <w:b w:val="0"/>
                <w:sz w:val="16"/>
                <w:szCs w:val="16"/>
                <w:lang w:val="en-US" w:eastAsia="zh-CN"/>
              </w:rPr>
              <w:t>yte</w:t>
            </w:r>
          </w:p>
        </w:tc>
        <w:tc>
          <w:tcPr>
            <w:tcW w:w="1425" w:type="dxa"/>
            <w:noWrap w:val="0"/>
            <w:vAlign w:val="center"/>
          </w:tcPr>
          <w:p>
            <w:pPr>
              <w:pStyle w:val="20"/>
              <w:rPr>
                <w:b w:val="0"/>
                <w:sz w:val="16"/>
                <w:szCs w:val="16"/>
                <w:lang w:val="en-US" w:eastAsia="zh-CN"/>
              </w:rPr>
            </w:pP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r>
              <w:rPr>
                <w:rFonts w:hint="eastAsia"/>
                <w:b w:val="0"/>
                <w:sz w:val="16"/>
                <w:szCs w:val="16"/>
                <w:lang w:val="en-US" w:eastAsia="zh-CN"/>
              </w:rPr>
              <w:t>P</w:t>
            </w:r>
            <w:r>
              <w:rPr>
                <w:b w:val="0"/>
                <w:sz w:val="16"/>
                <w:szCs w:val="16"/>
                <w:lang w:val="en-US" w:eastAsia="zh-CN"/>
              </w:rPr>
              <w:t>arallel download of up to 50 AI/ML models</w:t>
            </w:r>
          </w:p>
        </w:tc>
        <w:tc>
          <w:tcPr>
            <w:tcW w:w="1664" w:type="dxa"/>
            <w:noWrap w:val="0"/>
            <w:vAlign w:val="center"/>
          </w:tcPr>
          <w:p>
            <w:pPr>
              <w:pStyle w:val="20"/>
              <w:rPr>
                <w:b w:val="0"/>
                <w:sz w:val="16"/>
                <w:szCs w:val="16"/>
                <w:lang w:val="en-US" w:eastAsia="zh-CN"/>
              </w:rPr>
            </w:pPr>
            <w:r>
              <w:rPr>
                <w:rFonts w:eastAsia="Calibri" w:cs="Arial"/>
                <w:b w:val="0"/>
                <w:sz w:val="16"/>
                <w:szCs w:val="16"/>
              </w:rPr>
              <w:t>Real time media editing with on-board AI inference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rFonts w:hint="eastAsia"/>
                <w:b w:val="0"/>
                <w:sz w:val="16"/>
                <w:szCs w:val="16"/>
                <w:lang w:val="en-US" w:eastAsia="zh-CN"/>
              </w:rPr>
              <w:t>1s</w:t>
            </w:r>
          </w:p>
        </w:tc>
        <w:tc>
          <w:tcPr>
            <w:tcW w:w="1229" w:type="dxa"/>
            <w:noWrap w:val="0"/>
            <w:vAlign w:val="center"/>
          </w:tcPr>
          <w:p>
            <w:pPr>
              <w:pStyle w:val="20"/>
              <w:rPr>
                <w:b w:val="0"/>
                <w:sz w:val="16"/>
                <w:szCs w:val="16"/>
                <w:lang w:val="en-US" w:eastAsia="zh-CN"/>
              </w:rPr>
            </w:pPr>
          </w:p>
        </w:tc>
        <w:tc>
          <w:tcPr>
            <w:tcW w:w="1086" w:type="dxa"/>
            <w:noWrap w:val="0"/>
            <w:vAlign w:val="center"/>
          </w:tcPr>
          <w:p>
            <w:pPr>
              <w:pStyle w:val="20"/>
              <w:rPr>
                <w:b w:val="0"/>
                <w:sz w:val="16"/>
                <w:szCs w:val="16"/>
                <w:lang w:val="en-US" w:eastAsia="zh-CN"/>
              </w:rPr>
            </w:pPr>
            <w:r>
              <w:rPr>
                <w:rFonts w:hint="eastAsia"/>
                <w:b w:val="0"/>
                <w:sz w:val="16"/>
                <w:szCs w:val="16"/>
                <w:lang w:val="en-US" w:eastAsia="zh-CN"/>
              </w:rPr>
              <w:t>536M</w:t>
            </w:r>
            <w:r>
              <w:rPr>
                <w:b w:val="0"/>
                <w:sz w:val="16"/>
                <w:szCs w:val="16"/>
                <w:lang w:val="en-US" w:eastAsia="zh-CN"/>
              </w:rPr>
              <w:t>B</w:t>
            </w:r>
            <w:r>
              <w:rPr>
                <w:rFonts w:hint="eastAsia"/>
                <w:b w:val="0"/>
                <w:sz w:val="16"/>
                <w:szCs w:val="16"/>
                <w:lang w:val="en-US" w:eastAsia="zh-CN"/>
              </w:rPr>
              <w:t>yte</w:t>
            </w:r>
          </w:p>
        </w:tc>
        <w:tc>
          <w:tcPr>
            <w:tcW w:w="1425" w:type="dxa"/>
            <w:noWrap w:val="0"/>
            <w:vAlign w:val="center"/>
          </w:tcPr>
          <w:p>
            <w:pPr>
              <w:pStyle w:val="20"/>
              <w:rPr>
                <w:b w:val="0"/>
                <w:sz w:val="16"/>
                <w:szCs w:val="16"/>
                <w:lang w:val="en-US" w:eastAsia="zh-CN"/>
              </w:rPr>
            </w:pP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r>
              <w:rPr>
                <w:rFonts w:hint="eastAsia"/>
                <w:b w:val="0"/>
                <w:sz w:val="16"/>
                <w:szCs w:val="16"/>
                <w:lang w:val="en-US" w:eastAsia="zh-CN"/>
              </w:rPr>
              <w:t>up to 5000~</w:t>
            </w:r>
            <w:r>
              <w:rPr>
                <w:b w:val="0"/>
                <w:sz w:val="16"/>
                <w:szCs w:val="16"/>
                <w:lang w:val="en-US" w:eastAsia="zh-CN"/>
              </w:rPr>
              <w:t xml:space="preserve"> </w:t>
            </w:r>
            <w:r>
              <w:rPr>
                <w:rFonts w:hint="eastAsia"/>
                <w:b w:val="0"/>
                <w:sz w:val="16"/>
                <w:szCs w:val="16"/>
                <w:lang w:val="en-US" w:eastAsia="zh-CN"/>
              </w:rPr>
              <w:t>10000/km2 in an urban area</w:t>
            </w: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eastAsia="Calibri" w:cs="Arial"/>
                <w:b w:val="0"/>
                <w:sz w:val="16"/>
                <w:szCs w:val="16"/>
              </w:rPr>
              <w:t>AI model management as a Service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b w:val="0"/>
                <w:sz w:val="16"/>
                <w:szCs w:val="16"/>
                <w:lang w:val="en-US" w:eastAsia="zh-CN"/>
              </w:rPr>
              <w:t>1s</w:t>
            </w:r>
          </w:p>
        </w:tc>
        <w:tc>
          <w:tcPr>
            <w:tcW w:w="1229" w:type="dxa"/>
            <w:noWrap w:val="0"/>
            <w:vAlign w:val="center"/>
          </w:tcPr>
          <w:p>
            <w:pPr>
              <w:pStyle w:val="20"/>
              <w:rPr>
                <w:b w:val="0"/>
                <w:sz w:val="16"/>
                <w:szCs w:val="16"/>
                <w:lang w:val="en-US" w:eastAsia="zh-CN"/>
              </w:rPr>
            </w:pPr>
            <w:r>
              <w:rPr>
                <w:b w:val="0"/>
                <w:sz w:val="16"/>
                <w:szCs w:val="16"/>
                <w:lang w:val="en-US" w:eastAsia="zh-CN"/>
              </w:rPr>
              <w:t>22</w:t>
            </w:r>
            <w:r>
              <w:rPr>
                <w:rFonts w:hint="eastAsia"/>
                <w:b w:val="0"/>
                <w:sz w:val="16"/>
                <w:szCs w:val="16"/>
                <w:lang w:val="en-US" w:eastAsia="zh-CN"/>
              </w:rPr>
              <w:t>M</w:t>
            </w:r>
            <w:r>
              <w:rPr>
                <w:b w:val="0"/>
                <w:sz w:val="16"/>
                <w:szCs w:val="16"/>
                <w:lang w:val="en-US" w:eastAsia="zh-CN"/>
              </w:rPr>
              <w:t>bit/s</w:t>
            </w:r>
          </w:p>
        </w:tc>
        <w:tc>
          <w:tcPr>
            <w:tcW w:w="1086" w:type="dxa"/>
            <w:noWrap w:val="0"/>
            <w:vAlign w:val="center"/>
          </w:tcPr>
          <w:p>
            <w:pPr>
              <w:pStyle w:val="20"/>
              <w:rPr>
                <w:b w:val="0"/>
                <w:sz w:val="16"/>
                <w:szCs w:val="16"/>
                <w:lang w:val="en-US" w:eastAsia="zh-CN"/>
              </w:rPr>
            </w:pPr>
            <w:r>
              <w:rPr>
                <w:b w:val="0"/>
                <w:sz w:val="16"/>
                <w:szCs w:val="16"/>
                <w:lang w:val="en-US" w:eastAsia="zh-CN"/>
              </w:rPr>
              <w:t>2.4</w:t>
            </w:r>
            <w:r>
              <w:rPr>
                <w:rFonts w:hint="eastAsia"/>
                <w:b w:val="0"/>
                <w:sz w:val="16"/>
                <w:szCs w:val="16"/>
                <w:lang w:val="en-US" w:eastAsia="zh-CN"/>
              </w:rPr>
              <w:t>M</w:t>
            </w:r>
            <w:r>
              <w:rPr>
                <w:b w:val="0"/>
                <w:sz w:val="16"/>
                <w:szCs w:val="16"/>
                <w:lang w:val="en-US" w:eastAsia="zh-CN"/>
              </w:rPr>
              <w:t>B</w:t>
            </w:r>
            <w:r>
              <w:rPr>
                <w:rFonts w:hint="eastAsia"/>
                <w:b w:val="0"/>
                <w:sz w:val="16"/>
                <w:szCs w:val="16"/>
                <w:lang w:val="en-US" w:eastAsia="zh-CN"/>
              </w:rPr>
              <w:t>yte</w:t>
            </w:r>
          </w:p>
        </w:tc>
        <w:tc>
          <w:tcPr>
            <w:tcW w:w="1425" w:type="dxa"/>
            <w:noWrap w:val="0"/>
            <w:vAlign w:val="center"/>
          </w:tcPr>
          <w:p>
            <w:pPr>
              <w:pStyle w:val="20"/>
              <w:rPr>
                <w:b w:val="0"/>
                <w:sz w:val="16"/>
                <w:szCs w:val="16"/>
                <w:lang w:val="en-US" w:eastAsia="zh-CN"/>
              </w:rPr>
            </w:pPr>
            <w:r>
              <w:rPr>
                <w:b w:val="0"/>
                <w:sz w:val="16"/>
                <w:szCs w:val="16"/>
                <w:lang w:val="en-US" w:eastAsia="zh-CN"/>
              </w:rPr>
              <w:t>99</w:t>
            </w:r>
            <w:r>
              <w:rPr>
                <w:rFonts w:hint="eastAsia"/>
                <w:b w:val="0"/>
                <w:sz w:val="16"/>
                <w:szCs w:val="16"/>
                <w:lang w:val="en-US" w:eastAsia="zh-CN"/>
              </w:rPr>
              <w:t>.99</w:t>
            </w:r>
            <w:r>
              <w:rPr>
                <w:b w:val="0"/>
                <w:sz w:val="16"/>
                <w:szCs w:val="16"/>
                <w:lang w:val="en-US" w:eastAsia="zh-CN"/>
              </w:rPr>
              <w:t>9 %</w:t>
            </w: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eastAsia="Calibri" w:cs="Arial"/>
                <w:b w:val="0"/>
                <w:sz w:val="16"/>
                <w:szCs w:val="16"/>
              </w:rPr>
              <w:t>AI/ML based Automotive Networked Systems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b w:val="0"/>
                <w:sz w:val="16"/>
                <w:szCs w:val="16"/>
                <w:lang w:val="en-US" w:eastAsia="zh-CN"/>
              </w:rPr>
              <w:t>1s</w:t>
            </w:r>
          </w:p>
        </w:tc>
        <w:tc>
          <w:tcPr>
            <w:tcW w:w="1229" w:type="dxa"/>
            <w:noWrap w:val="0"/>
            <w:vAlign w:val="center"/>
          </w:tcPr>
          <w:p>
            <w:pPr>
              <w:pStyle w:val="20"/>
              <w:rPr>
                <w:b w:val="0"/>
                <w:sz w:val="16"/>
                <w:szCs w:val="16"/>
                <w:lang w:val="en-US" w:eastAsia="zh-CN"/>
              </w:rPr>
            </w:pPr>
          </w:p>
        </w:tc>
        <w:tc>
          <w:tcPr>
            <w:tcW w:w="1086" w:type="dxa"/>
            <w:noWrap w:val="0"/>
            <w:vAlign w:val="center"/>
          </w:tcPr>
          <w:p>
            <w:pPr>
              <w:pStyle w:val="20"/>
              <w:rPr>
                <w:b w:val="0"/>
                <w:sz w:val="16"/>
                <w:szCs w:val="16"/>
                <w:lang w:val="en-US" w:eastAsia="zh-CN"/>
              </w:rPr>
            </w:pPr>
            <w:r>
              <w:rPr>
                <w:b w:val="0"/>
                <w:sz w:val="16"/>
                <w:szCs w:val="16"/>
                <w:lang w:val="en-US" w:eastAsia="zh-CN"/>
              </w:rPr>
              <w:t xml:space="preserve"> 500MB</w:t>
            </w:r>
            <w:r>
              <w:rPr>
                <w:rFonts w:hint="eastAsia"/>
                <w:b w:val="0"/>
                <w:sz w:val="16"/>
                <w:szCs w:val="16"/>
                <w:lang w:val="en-US" w:eastAsia="zh-CN"/>
              </w:rPr>
              <w:t>yte</w:t>
            </w:r>
          </w:p>
        </w:tc>
        <w:tc>
          <w:tcPr>
            <w:tcW w:w="1425" w:type="dxa"/>
            <w:noWrap w:val="0"/>
            <w:vAlign w:val="center"/>
          </w:tcPr>
          <w:p>
            <w:pPr>
              <w:pStyle w:val="20"/>
              <w:rPr>
                <w:b w:val="0"/>
                <w:sz w:val="16"/>
                <w:szCs w:val="16"/>
                <w:lang w:val="en-US" w:eastAsia="zh-CN"/>
              </w:rPr>
            </w:pP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eastAsia="Calibri" w:cs="Arial"/>
                <w:b w:val="0"/>
                <w:sz w:val="16"/>
                <w:szCs w:val="16"/>
              </w:rPr>
              <w:t>Shared AI/ML model monitoring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6" w:type="dxa"/>
            <w:noWrap w:val="0"/>
            <w:vAlign w:val="center"/>
          </w:tcPr>
          <w:p>
            <w:pPr>
              <w:pStyle w:val="20"/>
              <w:rPr>
                <w:b w:val="0"/>
                <w:sz w:val="16"/>
                <w:szCs w:val="16"/>
                <w:lang w:val="en-US" w:eastAsia="zh-CN"/>
              </w:rPr>
            </w:pPr>
            <w:r>
              <w:rPr>
                <w:rFonts w:hint="eastAsia"/>
                <w:b w:val="0"/>
                <w:sz w:val="16"/>
                <w:szCs w:val="16"/>
                <w:lang w:val="en-US" w:eastAsia="zh-CN"/>
              </w:rPr>
              <w:t>3s</w:t>
            </w:r>
          </w:p>
        </w:tc>
        <w:tc>
          <w:tcPr>
            <w:tcW w:w="1229" w:type="dxa"/>
            <w:noWrap w:val="0"/>
            <w:vAlign w:val="center"/>
          </w:tcPr>
          <w:p>
            <w:pPr>
              <w:pStyle w:val="20"/>
              <w:rPr>
                <w:b w:val="0"/>
                <w:sz w:val="16"/>
                <w:szCs w:val="16"/>
                <w:lang w:val="en-US" w:eastAsia="zh-CN"/>
              </w:rPr>
            </w:pPr>
            <w:r>
              <w:rPr>
                <w:rFonts w:hint="eastAsia"/>
                <w:b w:val="0"/>
                <w:sz w:val="16"/>
                <w:szCs w:val="16"/>
                <w:lang w:val="en-US" w:eastAsia="zh-CN"/>
              </w:rPr>
              <w:t>450</w:t>
            </w:r>
            <w:r>
              <w:rPr>
                <w:b w:val="0"/>
                <w:sz w:val="16"/>
                <w:szCs w:val="16"/>
                <w:lang w:val="en-US" w:eastAsia="zh-CN"/>
              </w:rPr>
              <w:t>Mbit/s</w:t>
            </w:r>
          </w:p>
        </w:tc>
        <w:tc>
          <w:tcPr>
            <w:tcW w:w="1086" w:type="dxa"/>
            <w:noWrap w:val="0"/>
            <w:vAlign w:val="center"/>
          </w:tcPr>
          <w:p>
            <w:pPr>
              <w:pStyle w:val="20"/>
              <w:rPr>
                <w:b w:val="0"/>
                <w:sz w:val="16"/>
                <w:szCs w:val="16"/>
                <w:lang w:val="en-US" w:eastAsia="zh-CN"/>
              </w:rPr>
            </w:pPr>
            <w:r>
              <w:rPr>
                <w:b w:val="0"/>
                <w:sz w:val="16"/>
                <w:szCs w:val="16"/>
                <w:lang w:val="en-US" w:eastAsia="zh-CN"/>
              </w:rPr>
              <w:t>170</w:t>
            </w:r>
            <w:r>
              <w:rPr>
                <w:rFonts w:hint="eastAsia"/>
                <w:b w:val="0"/>
                <w:sz w:val="16"/>
                <w:szCs w:val="16"/>
                <w:lang w:val="en-US" w:eastAsia="zh-CN"/>
              </w:rPr>
              <w:t>MByte</w:t>
            </w:r>
          </w:p>
        </w:tc>
        <w:tc>
          <w:tcPr>
            <w:tcW w:w="1425" w:type="dxa"/>
            <w:noWrap w:val="0"/>
            <w:vAlign w:val="center"/>
          </w:tcPr>
          <w:p>
            <w:pPr>
              <w:pStyle w:val="20"/>
              <w:rPr>
                <w:b w:val="0"/>
                <w:sz w:val="16"/>
                <w:szCs w:val="16"/>
                <w:lang w:val="en-US" w:eastAsia="zh-CN"/>
              </w:rPr>
            </w:pPr>
          </w:p>
        </w:tc>
        <w:tc>
          <w:tcPr>
            <w:tcW w:w="1343" w:type="dxa"/>
            <w:noWrap w:val="0"/>
            <w:vAlign w:val="center"/>
          </w:tcPr>
          <w:p>
            <w:pPr>
              <w:pStyle w:val="20"/>
              <w:rPr>
                <w:b w:val="0"/>
                <w:sz w:val="16"/>
                <w:szCs w:val="16"/>
                <w:lang w:val="en-US" w:eastAsia="zh-CN"/>
              </w:rPr>
            </w:pPr>
          </w:p>
        </w:tc>
        <w:tc>
          <w:tcPr>
            <w:tcW w:w="1008" w:type="dxa"/>
            <w:noWrap w:val="0"/>
            <w:vAlign w:val="center"/>
          </w:tcPr>
          <w:p>
            <w:pPr>
              <w:pStyle w:val="20"/>
              <w:rPr>
                <w:b w:val="0"/>
                <w:sz w:val="16"/>
                <w:szCs w:val="16"/>
                <w:lang w:val="en-US" w:eastAsia="zh-CN"/>
              </w:rPr>
            </w:pPr>
          </w:p>
        </w:tc>
        <w:tc>
          <w:tcPr>
            <w:tcW w:w="1150" w:type="dxa"/>
            <w:noWrap w:val="0"/>
            <w:vAlign w:val="center"/>
          </w:tcPr>
          <w:p>
            <w:pPr>
              <w:pStyle w:val="20"/>
              <w:rPr>
                <w:b w:val="0"/>
                <w:sz w:val="16"/>
                <w:szCs w:val="16"/>
                <w:lang w:val="en-US" w:eastAsia="zh-CN"/>
              </w:rPr>
            </w:pPr>
          </w:p>
        </w:tc>
        <w:tc>
          <w:tcPr>
            <w:tcW w:w="1664" w:type="dxa"/>
            <w:noWrap w:val="0"/>
            <w:vAlign w:val="center"/>
          </w:tcPr>
          <w:p>
            <w:pPr>
              <w:pStyle w:val="20"/>
              <w:rPr>
                <w:b w:val="0"/>
                <w:sz w:val="16"/>
                <w:szCs w:val="16"/>
                <w:lang w:val="en-US" w:eastAsia="zh-CN"/>
              </w:rPr>
            </w:pPr>
            <w:r>
              <w:rPr>
                <w:rFonts w:eastAsia="Calibri" w:cs="Arial"/>
                <w:b w:val="0"/>
                <w:sz w:val="16"/>
                <w:szCs w:val="16"/>
              </w:rPr>
              <w:t>Media quality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31" w:type="dxa"/>
            <w:gridSpan w:val="8"/>
            <w:noWrap w:val="0"/>
            <w:vAlign w:val="top"/>
          </w:tcPr>
          <w:p>
            <w:pPr>
              <w:pStyle w:val="20"/>
              <w:jc w:val="left"/>
              <w:rPr>
                <w:b w:val="0"/>
                <w:sz w:val="16"/>
                <w:szCs w:val="16"/>
                <w:lang w:val="en-US" w:eastAsia="zh-CN"/>
              </w:rPr>
            </w:pPr>
            <w:r>
              <w:rPr>
                <w:b w:val="0"/>
                <w:sz w:val="16"/>
                <w:szCs w:val="16"/>
                <w:lang w:eastAsia="zh-CN"/>
              </w:rPr>
              <w:t>NOTE 1:</w:t>
            </w:r>
            <w:r>
              <w:rPr>
                <w:b w:val="0"/>
                <w:sz w:val="16"/>
                <w:szCs w:val="16"/>
                <w:lang w:eastAsia="zh-CN"/>
              </w:rPr>
              <w:tab/>
            </w:r>
            <w:r>
              <w:rPr>
                <w:rFonts w:hint="eastAsia"/>
                <w:b w:val="0"/>
                <w:sz w:val="16"/>
                <w:szCs w:val="16"/>
                <w:lang w:val="en-US" w:eastAsia="zh-CN"/>
              </w:rPr>
              <w:t>512</w:t>
            </w:r>
            <w:r>
              <w:rPr>
                <w:b w:val="0"/>
                <w:sz w:val="16"/>
                <w:szCs w:val="16"/>
                <w:lang w:val="en-US" w:eastAsia="zh-CN"/>
              </w:rPr>
              <w:t>Mbit/s concerns AI/ML models having a payload size below 64 MB.</w:t>
            </w:r>
            <w:r>
              <w:rPr>
                <w:rFonts w:hint="eastAsia"/>
                <w:b w:val="0"/>
                <w:sz w:val="16"/>
                <w:szCs w:val="16"/>
                <w:lang w:val="en-US" w:eastAsia="zh-CN"/>
              </w:rPr>
              <w:t xml:space="preserve"> </w:t>
            </w:r>
            <w:r>
              <w:rPr>
                <w:b w:val="0"/>
                <w:sz w:val="16"/>
                <w:szCs w:val="16"/>
                <w:lang w:val="en-US" w:eastAsia="zh-CN"/>
              </w:rPr>
              <w:t>TBD for larger payload sizes.</w:t>
            </w:r>
          </w:p>
          <w:p>
            <w:pPr>
              <w:pStyle w:val="20"/>
              <w:jc w:val="left"/>
              <w:rPr>
                <w:b w:val="0"/>
                <w:sz w:val="16"/>
                <w:szCs w:val="16"/>
                <w:lang w:eastAsia="zh-CN"/>
              </w:rPr>
            </w:pPr>
            <w:r>
              <w:rPr>
                <w:b w:val="0"/>
                <w:sz w:val="16"/>
                <w:szCs w:val="16"/>
              </w:rPr>
              <w:t xml:space="preserve">NOTE 2: </w:t>
            </w:r>
            <w:r>
              <w:rPr>
                <w:b w:val="0"/>
                <w:sz w:val="16"/>
                <w:szCs w:val="16"/>
              </w:rPr>
              <w:tab/>
            </w:r>
            <w:r>
              <w:rPr>
                <w:b w:val="0"/>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keepNext w:val="0"/>
        <w:keepLines w:val="0"/>
        <w:widowControl/>
        <w:suppressLineNumbers w:val="0"/>
        <w:spacing w:before="0" w:beforeAutospacing="0" w:after="0" w:afterAutospacing="0"/>
        <w:ind w:left="0" w:right="0"/>
        <w:jc w:val="both"/>
        <w:rPr>
          <w:rFonts w:hint="eastAsia" w:eastAsia="宋体"/>
          <w:lang w:val="en-US" w:eastAsia="zh-CN"/>
        </w:rPr>
      </w:pPr>
    </w:p>
    <w:p>
      <w:pPr>
        <w:keepNext w:val="0"/>
        <w:keepLines w:val="0"/>
        <w:widowControl/>
        <w:suppressLineNumbers w:val="0"/>
        <w:spacing w:before="0" w:beforeAutospacing="0" w:after="0" w:afterAutospacing="0"/>
        <w:ind w:left="0" w:right="0"/>
        <w:jc w:val="both"/>
        <w:rPr>
          <w:rFonts w:hint="default" w:eastAsia="宋体"/>
          <w:lang w:val="en-US" w:eastAsia="zh-CN"/>
        </w:rPr>
      </w:pPr>
      <w:r>
        <w:rPr>
          <w:rFonts w:hint="eastAsia" w:eastAsia="宋体"/>
          <w:lang w:val="en-US" w:eastAsia="zh-CN"/>
        </w:rPr>
        <w:t xml:space="preserve">As we can see, different QoS requirements are captured in TS 22.261 on AI model transfer and </w:t>
      </w:r>
      <w:r>
        <w:rPr>
          <w:rFonts w:hint="eastAsia"/>
        </w:rPr>
        <w:t>split AI/ML inference</w:t>
      </w:r>
      <w:r>
        <w:rPr>
          <w:rFonts w:hint="eastAsia" w:eastAsia="宋体"/>
          <w:lang w:val="en-US" w:eastAsia="zh-CN"/>
        </w:rPr>
        <w:t xml:space="preserve"> in 5GS. As we mentioned before, the AI model transfer and data for split AI/ML inference is actually delivered </w:t>
      </w:r>
      <w:r>
        <w:rPr>
          <w:rFonts w:hint="eastAsia"/>
          <w:lang w:val="en-US" w:eastAsia="zh-CN"/>
        </w:rPr>
        <w:t xml:space="preserve">between UE and applications via </w:t>
      </w:r>
      <w:r>
        <w:rPr>
          <w:rFonts w:hint="eastAsia" w:eastAsia="宋体"/>
          <w:lang w:val="en-US" w:eastAsia="zh-CN"/>
        </w:rPr>
        <w:t xml:space="preserve">user plane traffic </w:t>
      </w:r>
      <w:r>
        <w:rPr>
          <w:rFonts w:hint="eastAsia"/>
          <w:lang w:val="en-US" w:eastAsia="zh-CN"/>
        </w:rPr>
        <w:t xml:space="preserve">in 5G system. When it comes to 6G network, the QoS requirement for the data transfer of AI model and data for split AI/ML inference still needs to be addressed. </w:t>
      </w:r>
    </w:p>
    <w:p>
      <w:pPr>
        <w:keepNext w:val="0"/>
        <w:keepLines w:val="0"/>
        <w:widowControl/>
        <w:suppressLineNumbers w:val="0"/>
        <w:spacing w:before="0" w:beforeAutospacing="0" w:after="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support AI/ML model training, inference, and management for trusted third parties.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network</w:t>
      </w:r>
      <w:r>
        <w:rPr>
          <w:lang w:eastAsia="zh-CN"/>
        </w:rPr>
        <w:t xml:space="preserve"> shall </w:t>
      </w:r>
      <w:r>
        <w:rPr>
          <w:rFonts w:hint="eastAsia"/>
          <w:lang w:eastAsia="zh-CN"/>
        </w:rPr>
        <w:t xml:space="preserve">be able to </w:t>
      </w:r>
      <w:r>
        <w:rPr>
          <w:rFonts w:hint="eastAsia"/>
          <w:lang w:val="en-US" w:eastAsia="zh-CN"/>
        </w:rPr>
        <w:t>select suitable network entities for AI/ML model training and inference taking into account third party</w:t>
      </w:r>
      <w:r>
        <w:rPr>
          <w:rFonts w:hint="default"/>
          <w:lang w:val="en-US" w:eastAsia="zh-CN"/>
        </w:rPr>
        <w:t>’</w:t>
      </w:r>
      <w:r>
        <w:rPr>
          <w:rFonts w:hint="eastAsia"/>
          <w:lang w:val="en-US" w:eastAsia="zh-CN"/>
        </w:rPr>
        <w:t xml:space="preserve">s requirement (e.g. location, latency and computing requirement).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val="en-US" w:eastAsia="zh-CN"/>
        </w:rPr>
        <w:t>be able to securely transfer data (</w:t>
      </w:r>
      <w:r>
        <w:rPr>
          <w:rFonts w:hint="eastAsia" w:cs="Times New Roman"/>
          <w:kern w:val="0"/>
          <w:sz w:val="20"/>
          <w:szCs w:val="20"/>
          <w:lang w:val="en-US" w:eastAsia="zh-CN" w:bidi="ar"/>
        </w:rPr>
        <w:t>e.g. AI</w:t>
      </w:r>
      <w:r>
        <w:rPr>
          <w:rFonts w:hint="eastAsia"/>
          <w:lang w:val="en-US" w:eastAsia="zh-CN"/>
        </w:rPr>
        <w:t>/ML</w:t>
      </w:r>
      <w:r>
        <w:rPr>
          <w:rFonts w:hint="eastAsia" w:cs="Times New Roman"/>
          <w:kern w:val="0"/>
          <w:sz w:val="20"/>
          <w:szCs w:val="20"/>
          <w:lang w:val="en-US" w:eastAsia="zh-CN" w:bidi="ar"/>
        </w:rPr>
        <w:t xml:space="preserve"> model, AI</w:t>
      </w:r>
      <w:r>
        <w:rPr>
          <w:rFonts w:hint="eastAsia"/>
          <w:lang w:val="en-US" w:eastAsia="zh-CN"/>
        </w:rPr>
        <w:t>/ML</w:t>
      </w:r>
      <w:r>
        <w:rPr>
          <w:rFonts w:hint="eastAsia" w:cs="Times New Roman"/>
          <w:kern w:val="0"/>
          <w:sz w:val="20"/>
          <w:szCs w:val="20"/>
          <w:lang w:val="en-US" w:eastAsia="zh-CN" w:bidi="ar"/>
        </w:rPr>
        <w:t xml:space="preserve"> training data, AI</w:t>
      </w:r>
      <w:r>
        <w:rPr>
          <w:rFonts w:hint="eastAsia"/>
          <w:lang w:val="en-US" w:eastAsia="zh-CN"/>
        </w:rPr>
        <w:t>/ML</w:t>
      </w:r>
      <w:r>
        <w:rPr>
          <w:rFonts w:hint="eastAsia" w:cs="Times New Roman"/>
          <w:kern w:val="0"/>
          <w:sz w:val="20"/>
          <w:szCs w:val="20"/>
          <w:lang w:val="en-US" w:eastAsia="zh-CN" w:bidi="ar"/>
        </w:rPr>
        <w:t xml:space="preserve"> inference data</w:t>
      </w:r>
      <w:r>
        <w:rPr>
          <w:rFonts w:hint="eastAsia"/>
          <w:lang w:val="en-US" w:eastAsia="zh-CN"/>
        </w:rPr>
        <w:t>)</w:t>
      </w:r>
      <w:r>
        <w:rPr>
          <w:lang w:eastAsia="zh-CN"/>
        </w:rPr>
        <w:t xml:space="preserve"> </w:t>
      </w:r>
      <w:r>
        <w:rPr>
          <w:rFonts w:hint="eastAsia" w:cs="Times New Roman"/>
          <w:kern w:val="0"/>
          <w:sz w:val="20"/>
          <w:szCs w:val="20"/>
          <w:lang w:val="en-US" w:eastAsia="zh-CN" w:bidi="ar"/>
        </w:rPr>
        <w:t xml:space="preserve">between multiple end-points within the edge or core network or third party, </w:t>
      </w:r>
      <w:r>
        <w:rPr>
          <w:rFonts w:hint="eastAsia"/>
          <w:lang w:val="en-US" w:eastAsia="zh-CN"/>
        </w:rPr>
        <w:t xml:space="preserve">and protect the data privacy. </w:t>
      </w:r>
    </w:p>
    <w:p>
      <w:pPr>
        <w:jc w:val="both"/>
        <w:rPr>
          <w:rFonts w:hint="default"/>
          <w:highlight w:val="yellow"/>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r>
        <w:rPr>
          <w:rFonts w:hint="eastAsia"/>
          <w:lang w:val="en-US" w:eastAsia="zh-CN"/>
        </w:rPr>
        <w:t>, regulatory requirements and user consent</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network</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(e.g. data rate, reliability, end to end latency) for the data transfer related to AI.</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20741FF"/>
    <w:rsid w:val="0242220F"/>
    <w:rsid w:val="024424D4"/>
    <w:rsid w:val="02736F16"/>
    <w:rsid w:val="028E27CC"/>
    <w:rsid w:val="02B21598"/>
    <w:rsid w:val="02E2679A"/>
    <w:rsid w:val="031C7798"/>
    <w:rsid w:val="03420F99"/>
    <w:rsid w:val="03B67C0F"/>
    <w:rsid w:val="040362B3"/>
    <w:rsid w:val="041342D7"/>
    <w:rsid w:val="0477388D"/>
    <w:rsid w:val="050319FD"/>
    <w:rsid w:val="05667F46"/>
    <w:rsid w:val="056A36F9"/>
    <w:rsid w:val="05707DC8"/>
    <w:rsid w:val="05C96DAF"/>
    <w:rsid w:val="065E3BA6"/>
    <w:rsid w:val="071D626A"/>
    <w:rsid w:val="07394373"/>
    <w:rsid w:val="07434350"/>
    <w:rsid w:val="07874AB8"/>
    <w:rsid w:val="07A01B33"/>
    <w:rsid w:val="081D4B53"/>
    <w:rsid w:val="08D26005"/>
    <w:rsid w:val="0947123C"/>
    <w:rsid w:val="09DD684B"/>
    <w:rsid w:val="09EE205B"/>
    <w:rsid w:val="0A80239B"/>
    <w:rsid w:val="0A812CCF"/>
    <w:rsid w:val="0A843B15"/>
    <w:rsid w:val="0AF9141C"/>
    <w:rsid w:val="0B413F59"/>
    <w:rsid w:val="0BD738F1"/>
    <w:rsid w:val="0C7F1C11"/>
    <w:rsid w:val="0CA737D5"/>
    <w:rsid w:val="0D5A1BFD"/>
    <w:rsid w:val="0DF37170"/>
    <w:rsid w:val="0E4E28A3"/>
    <w:rsid w:val="0EB37615"/>
    <w:rsid w:val="0F7767A1"/>
    <w:rsid w:val="104F6AF9"/>
    <w:rsid w:val="1094184A"/>
    <w:rsid w:val="10D42708"/>
    <w:rsid w:val="111F0BDF"/>
    <w:rsid w:val="11392B40"/>
    <w:rsid w:val="1154606C"/>
    <w:rsid w:val="12111715"/>
    <w:rsid w:val="122D64B7"/>
    <w:rsid w:val="12F06C8A"/>
    <w:rsid w:val="13335977"/>
    <w:rsid w:val="13475EAA"/>
    <w:rsid w:val="13541AB5"/>
    <w:rsid w:val="142C061D"/>
    <w:rsid w:val="14474AF9"/>
    <w:rsid w:val="149738B7"/>
    <w:rsid w:val="15A44756"/>
    <w:rsid w:val="15EC1502"/>
    <w:rsid w:val="163447C1"/>
    <w:rsid w:val="16C12100"/>
    <w:rsid w:val="17167ACC"/>
    <w:rsid w:val="174D7C8F"/>
    <w:rsid w:val="1753348C"/>
    <w:rsid w:val="178566D3"/>
    <w:rsid w:val="17911771"/>
    <w:rsid w:val="1841777D"/>
    <w:rsid w:val="1864210B"/>
    <w:rsid w:val="19E53C42"/>
    <w:rsid w:val="1A5040C1"/>
    <w:rsid w:val="1B126D0F"/>
    <w:rsid w:val="1BB1613D"/>
    <w:rsid w:val="1C3961AD"/>
    <w:rsid w:val="1C533E1B"/>
    <w:rsid w:val="1D1278A5"/>
    <w:rsid w:val="1DE754DB"/>
    <w:rsid w:val="1DEA2734"/>
    <w:rsid w:val="1E606001"/>
    <w:rsid w:val="1FA15873"/>
    <w:rsid w:val="20B971DB"/>
    <w:rsid w:val="20D220CE"/>
    <w:rsid w:val="21295A44"/>
    <w:rsid w:val="213239E2"/>
    <w:rsid w:val="215E7B27"/>
    <w:rsid w:val="21910747"/>
    <w:rsid w:val="21AA608F"/>
    <w:rsid w:val="223076A3"/>
    <w:rsid w:val="22497F21"/>
    <w:rsid w:val="23044F74"/>
    <w:rsid w:val="233D23C9"/>
    <w:rsid w:val="233F2EC6"/>
    <w:rsid w:val="23472198"/>
    <w:rsid w:val="23C05DBB"/>
    <w:rsid w:val="23CD3F27"/>
    <w:rsid w:val="242236D7"/>
    <w:rsid w:val="244E173A"/>
    <w:rsid w:val="247C71D8"/>
    <w:rsid w:val="26527000"/>
    <w:rsid w:val="26972887"/>
    <w:rsid w:val="26A86578"/>
    <w:rsid w:val="276F44C8"/>
    <w:rsid w:val="28111B1B"/>
    <w:rsid w:val="285A0889"/>
    <w:rsid w:val="294A10CA"/>
    <w:rsid w:val="2A1B7196"/>
    <w:rsid w:val="2A316A19"/>
    <w:rsid w:val="2AC87353"/>
    <w:rsid w:val="2B3E557C"/>
    <w:rsid w:val="2B711B8B"/>
    <w:rsid w:val="2B90727D"/>
    <w:rsid w:val="2C304C1A"/>
    <w:rsid w:val="2C624772"/>
    <w:rsid w:val="2DC62D04"/>
    <w:rsid w:val="2EA5295A"/>
    <w:rsid w:val="2EEE4A6B"/>
    <w:rsid w:val="2EFE275C"/>
    <w:rsid w:val="2F1F2838"/>
    <w:rsid w:val="2F451603"/>
    <w:rsid w:val="2FB9671E"/>
    <w:rsid w:val="2FCD0168"/>
    <w:rsid w:val="302A5981"/>
    <w:rsid w:val="30870CFA"/>
    <w:rsid w:val="30BD1FA7"/>
    <w:rsid w:val="311F3729"/>
    <w:rsid w:val="31285B6F"/>
    <w:rsid w:val="31BD1C86"/>
    <w:rsid w:val="31D1654C"/>
    <w:rsid w:val="32C61DFA"/>
    <w:rsid w:val="330802AF"/>
    <w:rsid w:val="333D579D"/>
    <w:rsid w:val="335B66CD"/>
    <w:rsid w:val="33C23684"/>
    <w:rsid w:val="33DC138C"/>
    <w:rsid w:val="3464582B"/>
    <w:rsid w:val="34F625CC"/>
    <w:rsid w:val="35133017"/>
    <w:rsid w:val="353A1083"/>
    <w:rsid w:val="359833FE"/>
    <w:rsid w:val="35A46254"/>
    <w:rsid w:val="36A42239"/>
    <w:rsid w:val="36C06711"/>
    <w:rsid w:val="373635E7"/>
    <w:rsid w:val="37447748"/>
    <w:rsid w:val="37CC2A71"/>
    <w:rsid w:val="37F77CC5"/>
    <w:rsid w:val="381C68AE"/>
    <w:rsid w:val="385E161F"/>
    <w:rsid w:val="38841B12"/>
    <w:rsid w:val="38B65965"/>
    <w:rsid w:val="397A0EDD"/>
    <w:rsid w:val="399C3AA9"/>
    <w:rsid w:val="39D1095F"/>
    <w:rsid w:val="3A1340A3"/>
    <w:rsid w:val="3A2018E5"/>
    <w:rsid w:val="3AE26233"/>
    <w:rsid w:val="3B001002"/>
    <w:rsid w:val="3C6C74CD"/>
    <w:rsid w:val="3C9A0B19"/>
    <w:rsid w:val="3D6C159A"/>
    <w:rsid w:val="3D9D186C"/>
    <w:rsid w:val="3E456666"/>
    <w:rsid w:val="3E642A6A"/>
    <w:rsid w:val="3EA35F1A"/>
    <w:rsid w:val="3EAC053C"/>
    <w:rsid w:val="3F5650D2"/>
    <w:rsid w:val="405344E9"/>
    <w:rsid w:val="421502BE"/>
    <w:rsid w:val="42F02FB2"/>
    <w:rsid w:val="43733687"/>
    <w:rsid w:val="43A90443"/>
    <w:rsid w:val="448001CD"/>
    <w:rsid w:val="44CD4598"/>
    <w:rsid w:val="44EB6D2A"/>
    <w:rsid w:val="44EC107E"/>
    <w:rsid w:val="45232CF2"/>
    <w:rsid w:val="452A2708"/>
    <w:rsid w:val="45BE5FDD"/>
    <w:rsid w:val="46AF1014"/>
    <w:rsid w:val="47197B9D"/>
    <w:rsid w:val="48FF7688"/>
    <w:rsid w:val="491757CE"/>
    <w:rsid w:val="49EE7CDB"/>
    <w:rsid w:val="4ABF05D3"/>
    <w:rsid w:val="4B454A0A"/>
    <w:rsid w:val="4BB153BE"/>
    <w:rsid w:val="4BCB0CD0"/>
    <w:rsid w:val="4BCD7B6C"/>
    <w:rsid w:val="4C166AA0"/>
    <w:rsid w:val="4C3A0FBC"/>
    <w:rsid w:val="4C5E2070"/>
    <w:rsid w:val="4D8C2A12"/>
    <w:rsid w:val="4DAE6FAF"/>
    <w:rsid w:val="4E421C6B"/>
    <w:rsid w:val="4FA3477F"/>
    <w:rsid w:val="4FA51C93"/>
    <w:rsid w:val="4FE30EBF"/>
    <w:rsid w:val="504E1471"/>
    <w:rsid w:val="50522B89"/>
    <w:rsid w:val="50A37103"/>
    <w:rsid w:val="50A5580A"/>
    <w:rsid w:val="51437B8E"/>
    <w:rsid w:val="51D2232E"/>
    <w:rsid w:val="51F7297F"/>
    <w:rsid w:val="526C6918"/>
    <w:rsid w:val="539A10F4"/>
    <w:rsid w:val="53DF5AD4"/>
    <w:rsid w:val="55267645"/>
    <w:rsid w:val="5557504C"/>
    <w:rsid w:val="55977BC8"/>
    <w:rsid w:val="561D261F"/>
    <w:rsid w:val="56741D4E"/>
    <w:rsid w:val="568036E0"/>
    <w:rsid w:val="580A328D"/>
    <w:rsid w:val="584552EA"/>
    <w:rsid w:val="590250F4"/>
    <w:rsid w:val="591014FF"/>
    <w:rsid w:val="5A0754A8"/>
    <w:rsid w:val="5A2675D4"/>
    <w:rsid w:val="5AA7634B"/>
    <w:rsid w:val="5B2C47EF"/>
    <w:rsid w:val="5CA944A1"/>
    <w:rsid w:val="5D446D43"/>
    <w:rsid w:val="5D8E2DE3"/>
    <w:rsid w:val="5E3D0D8F"/>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4037C54"/>
    <w:rsid w:val="64053F4E"/>
    <w:rsid w:val="640C4887"/>
    <w:rsid w:val="64B94CBA"/>
    <w:rsid w:val="64D7765B"/>
    <w:rsid w:val="64E60BF8"/>
    <w:rsid w:val="64F06BF9"/>
    <w:rsid w:val="651A7486"/>
    <w:rsid w:val="656916B5"/>
    <w:rsid w:val="660E7B5B"/>
    <w:rsid w:val="664767A3"/>
    <w:rsid w:val="66852CB4"/>
    <w:rsid w:val="668C156B"/>
    <w:rsid w:val="66902E59"/>
    <w:rsid w:val="66DE3F08"/>
    <w:rsid w:val="676C5B2C"/>
    <w:rsid w:val="67CB0A4C"/>
    <w:rsid w:val="67D60533"/>
    <w:rsid w:val="68994665"/>
    <w:rsid w:val="68D028F5"/>
    <w:rsid w:val="690B6E89"/>
    <w:rsid w:val="69133A9E"/>
    <w:rsid w:val="692C7B17"/>
    <w:rsid w:val="6A5105C2"/>
    <w:rsid w:val="6A8A0B03"/>
    <w:rsid w:val="6AC73CFE"/>
    <w:rsid w:val="6ADD5441"/>
    <w:rsid w:val="6AF86245"/>
    <w:rsid w:val="6B6860C6"/>
    <w:rsid w:val="6B8A5ECD"/>
    <w:rsid w:val="6C8E4DF0"/>
    <w:rsid w:val="6DD13CE2"/>
    <w:rsid w:val="6DF10177"/>
    <w:rsid w:val="6E7E005E"/>
    <w:rsid w:val="6ED71E5A"/>
    <w:rsid w:val="6F275C0F"/>
    <w:rsid w:val="6F9F7CB7"/>
    <w:rsid w:val="70942967"/>
    <w:rsid w:val="7119006C"/>
    <w:rsid w:val="719528BF"/>
    <w:rsid w:val="7217191D"/>
    <w:rsid w:val="72891683"/>
    <w:rsid w:val="72C21BA2"/>
    <w:rsid w:val="74157AE5"/>
    <w:rsid w:val="747615F8"/>
    <w:rsid w:val="757C00E6"/>
    <w:rsid w:val="75801DFE"/>
    <w:rsid w:val="759207FD"/>
    <w:rsid w:val="76995B30"/>
    <w:rsid w:val="76DF6056"/>
    <w:rsid w:val="76EF0743"/>
    <w:rsid w:val="77712210"/>
    <w:rsid w:val="77920163"/>
    <w:rsid w:val="77C86594"/>
    <w:rsid w:val="7815789D"/>
    <w:rsid w:val="7844165C"/>
    <w:rsid w:val="784734F0"/>
    <w:rsid w:val="788F7D9A"/>
    <w:rsid w:val="79467D67"/>
    <w:rsid w:val="795C5305"/>
    <w:rsid w:val="799424DD"/>
    <w:rsid w:val="7A147B67"/>
    <w:rsid w:val="7A6063E6"/>
    <w:rsid w:val="7B122137"/>
    <w:rsid w:val="7B7F2E2C"/>
    <w:rsid w:val="7BD40338"/>
    <w:rsid w:val="7BDA3A57"/>
    <w:rsid w:val="7C913B20"/>
    <w:rsid w:val="7CA246D8"/>
    <w:rsid w:val="7CA83FAA"/>
    <w:rsid w:val="7CD97D3D"/>
    <w:rsid w:val="7CEA2791"/>
    <w:rsid w:val="7D157F9E"/>
    <w:rsid w:val="7DB3295A"/>
    <w:rsid w:val="7E153475"/>
    <w:rsid w:val="7EA02A2F"/>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20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2025-02-07T06:51:03Z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39B6EB91455148E6B9F54B6418D3A5B7</vt:lpwstr>
  </property>
</Properties>
</file>